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C7787" w:rsidRDefault="00000000">
      <w:pPr>
        <w:pStyle w:val="LO-normal"/>
        <w:widowControl w:val="0"/>
        <w:pBdr>
          <w:top w:val="nil"/>
          <w:left w:val="nil"/>
          <w:bottom w:val="nil"/>
          <w:right w:val="nil"/>
          <w:between w:val="nil"/>
        </w:pBdr>
        <w:spacing w:line="228" w:lineRule="auto"/>
        <w:ind w:left="587" w:right="308" w:hanging="12"/>
        <w:jc w:val="center"/>
        <w:rPr>
          <w:b/>
          <w:sz w:val="24"/>
          <w:szCs w:val="24"/>
        </w:rPr>
      </w:pPr>
      <w:r>
        <w:rPr>
          <w:b/>
          <w:sz w:val="24"/>
          <w:szCs w:val="24"/>
        </w:rPr>
        <w:t>PROCEDIMENTOS PARA SOLICITAÇÃO DE ADICIONAL OCUPACIONAL</w:t>
      </w:r>
    </w:p>
    <w:p w:rsidR="009C7787" w:rsidRDefault="009C7787">
      <w:pPr>
        <w:pStyle w:val="LO-normal"/>
        <w:widowControl w:val="0"/>
        <w:pBdr>
          <w:top w:val="nil"/>
          <w:left w:val="nil"/>
          <w:bottom w:val="nil"/>
          <w:right w:val="nil"/>
          <w:between w:val="nil"/>
        </w:pBdr>
        <w:spacing w:line="228" w:lineRule="auto"/>
        <w:ind w:left="587" w:right="308" w:hanging="12"/>
        <w:jc w:val="center"/>
        <w:rPr>
          <w:b/>
          <w:color w:val="000000"/>
          <w:sz w:val="24"/>
          <w:szCs w:val="24"/>
        </w:rPr>
      </w:pPr>
    </w:p>
    <w:p w:rsidR="009C7787" w:rsidRDefault="009C7787">
      <w:pPr>
        <w:pStyle w:val="LO-normal"/>
        <w:widowControl w:val="0"/>
        <w:pBdr>
          <w:top w:val="nil"/>
          <w:left w:val="nil"/>
          <w:bottom w:val="nil"/>
          <w:right w:val="nil"/>
          <w:between w:val="nil"/>
        </w:pBdr>
        <w:spacing w:line="228" w:lineRule="auto"/>
        <w:ind w:left="587" w:right="308" w:hanging="12"/>
        <w:jc w:val="center"/>
        <w:rPr>
          <w:b/>
          <w:color w:val="000000"/>
          <w:sz w:val="24"/>
          <w:szCs w:val="24"/>
        </w:rPr>
      </w:pPr>
    </w:p>
    <w:p w:rsidR="009C7787" w:rsidRDefault="00000000">
      <w:pPr>
        <w:pStyle w:val="LO-normal"/>
        <w:widowControl w:val="0"/>
        <w:pBdr>
          <w:top w:val="nil"/>
          <w:left w:val="nil"/>
          <w:bottom w:val="nil"/>
          <w:right w:val="nil"/>
          <w:between w:val="nil"/>
        </w:pBdr>
        <w:spacing w:after="120"/>
        <w:ind w:right="120"/>
        <w:rPr>
          <w:color w:val="000000"/>
          <w:sz w:val="24"/>
          <w:szCs w:val="24"/>
          <w:u w:val="single"/>
        </w:rPr>
      </w:pPr>
      <w:r>
        <w:rPr>
          <w:b/>
          <w:color w:val="000000"/>
          <w:sz w:val="24"/>
          <w:szCs w:val="24"/>
          <w:u w:val="single"/>
        </w:rPr>
        <w:t>DEFINIÇÕES</w:t>
      </w:r>
    </w:p>
    <w:p w:rsidR="009C7787" w:rsidRDefault="00000000">
      <w:pPr>
        <w:pStyle w:val="LO-normal"/>
        <w:widowControl w:val="0"/>
        <w:numPr>
          <w:ilvl w:val="0"/>
          <w:numId w:val="4"/>
        </w:numPr>
        <w:pBdr>
          <w:top w:val="nil"/>
          <w:left w:val="nil"/>
          <w:bottom w:val="nil"/>
          <w:right w:val="nil"/>
          <w:between w:val="nil"/>
        </w:pBdr>
        <w:spacing w:after="120" w:line="276" w:lineRule="auto"/>
        <w:ind w:left="992" w:right="120"/>
        <w:jc w:val="both"/>
        <w:rPr>
          <w:color w:val="000000"/>
          <w:sz w:val="24"/>
          <w:szCs w:val="24"/>
        </w:rPr>
      </w:pPr>
      <w:r>
        <w:rPr>
          <w:b/>
          <w:color w:val="000000"/>
          <w:sz w:val="24"/>
          <w:szCs w:val="24"/>
          <w:u w:val="single"/>
        </w:rPr>
        <w:t>Adicional de Insalubridade</w:t>
      </w:r>
      <w:r>
        <w:rPr>
          <w:color w:val="000000"/>
          <w:sz w:val="24"/>
          <w:szCs w:val="24"/>
        </w:rPr>
        <w:t xml:space="preserve"> é uma compensação pecuniária, de </w:t>
      </w:r>
      <w:r>
        <w:rPr>
          <w:b/>
          <w:color w:val="000000"/>
          <w:sz w:val="24"/>
          <w:szCs w:val="24"/>
        </w:rPr>
        <w:t>caráter transitório</w:t>
      </w:r>
      <w:r>
        <w:rPr>
          <w:color w:val="000000"/>
          <w:sz w:val="24"/>
          <w:szCs w:val="24"/>
        </w:rPr>
        <w:t xml:space="preserve">, concedida ao(à) servidor(a) enquanto este(a) </w:t>
      </w:r>
      <w:r>
        <w:rPr>
          <w:b/>
          <w:color w:val="000000"/>
          <w:sz w:val="24"/>
          <w:szCs w:val="24"/>
        </w:rPr>
        <w:t>trabalhe permanente ou com habitualidade</w:t>
      </w:r>
      <w:r>
        <w:rPr>
          <w:color w:val="000000"/>
          <w:sz w:val="24"/>
          <w:szCs w:val="24"/>
        </w:rPr>
        <w:t xml:space="preserve"> em operações ou locais insalubres. </w:t>
      </w:r>
    </w:p>
    <w:p w:rsidR="009C7787" w:rsidRDefault="00000000">
      <w:pPr>
        <w:pStyle w:val="LO-normal"/>
        <w:widowControl w:val="0"/>
        <w:numPr>
          <w:ilvl w:val="0"/>
          <w:numId w:val="4"/>
        </w:numPr>
        <w:pBdr>
          <w:top w:val="nil"/>
          <w:left w:val="nil"/>
          <w:bottom w:val="nil"/>
          <w:right w:val="nil"/>
          <w:between w:val="nil"/>
        </w:pBdr>
        <w:spacing w:after="120" w:line="276" w:lineRule="auto"/>
        <w:ind w:left="992" w:right="120"/>
        <w:jc w:val="both"/>
        <w:rPr>
          <w:color w:val="000000"/>
          <w:sz w:val="24"/>
          <w:szCs w:val="24"/>
        </w:rPr>
      </w:pPr>
      <w:r>
        <w:rPr>
          <w:b/>
          <w:color w:val="000000"/>
          <w:sz w:val="24"/>
          <w:szCs w:val="24"/>
          <w:u w:val="single"/>
        </w:rPr>
        <w:t>Adicional de Periculosidade</w:t>
      </w:r>
      <w:r>
        <w:rPr>
          <w:color w:val="000000"/>
          <w:sz w:val="24"/>
          <w:szCs w:val="24"/>
        </w:rPr>
        <w:t xml:space="preserve"> é uma vantagem pecuniária, de </w:t>
      </w:r>
      <w:r>
        <w:rPr>
          <w:b/>
          <w:color w:val="000000"/>
          <w:sz w:val="24"/>
          <w:szCs w:val="24"/>
        </w:rPr>
        <w:t>caráter transitório</w:t>
      </w:r>
      <w:r>
        <w:rPr>
          <w:color w:val="000000"/>
          <w:sz w:val="24"/>
          <w:szCs w:val="24"/>
        </w:rPr>
        <w:t>, concedida ao(à) servidor(a) que trabalhe exclusivamente</w:t>
      </w:r>
      <w:r>
        <w:rPr>
          <w:b/>
          <w:color w:val="000000"/>
          <w:sz w:val="24"/>
          <w:szCs w:val="24"/>
        </w:rPr>
        <w:t xml:space="preserve"> </w:t>
      </w:r>
      <w:r>
        <w:rPr>
          <w:color w:val="000000"/>
          <w:sz w:val="24"/>
          <w:szCs w:val="24"/>
        </w:rPr>
        <w:t>em atividades ou operações perigosas, com risco de perder a vida ou de sofrer violência física.</w:t>
      </w:r>
    </w:p>
    <w:p w:rsidR="009C7787" w:rsidRDefault="00000000">
      <w:pPr>
        <w:pStyle w:val="LO-normal"/>
        <w:widowControl w:val="0"/>
        <w:numPr>
          <w:ilvl w:val="0"/>
          <w:numId w:val="4"/>
        </w:numPr>
        <w:pBdr>
          <w:top w:val="nil"/>
          <w:left w:val="nil"/>
          <w:bottom w:val="nil"/>
          <w:right w:val="nil"/>
          <w:between w:val="nil"/>
        </w:pBdr>
        <w:spacing w:after="120" w:line="276" w:lineRule="auto"/>
        <w:ind w:left="992" w:right="120"/>
        <w:jc w:val="both"/>
        <w:rPr>
          <w:sz w:val="24"/>
          <w:szCs w:val="24"/>
        </w:rPr>
      </w:pPr>
      <w:r>
        <w:rPr>
          <w:b/>
          <w:color w:val="000000"/>
          <w:sz w:val="24"/>
          <w:szCs w:val="24"/>
          <w:u w:val="single"/>
        </w:rPr>
        <w:t>Adicional de I</w:t>
      </w:r>
      <w:r>
        <w:rPr>
          <w:b/>
          <w:sz w:val="24"/>
          <w:szCs w:val="24"/>
          <w:u w:val="single"/>
        </w:rPr>
        <w:t>rr</w:t>
      </w:r>
      <w:r>
        <w:rPr>
          <w:b/>
          <w:color w:val="000000"/>
          <w:sz w:val="24"/>
          <w:szCs w:val="24"/>
          <w:u w:val="single"/>
        </w:rPr>
        <w:t>adiação Ionizante</w:t>
      </w:r>
      <w:r>
        <w:rPr>
          <w:color w:val="000000"/>
          <w:sz w:val="24"/>
          <w:szCs w:val="24"/>
        </w:rPr>
        <w:t xml:space="preserve"> é uma vantagem pecuniária, </w:t>
      </w:r>
      <w:r>
        <w:rPr>
          <w:sz w:val="24"/>
          <w:szCs w:val="24"/>
        </w:rPr>
        <w:t xml:space="preserve">de </w:t>
      </w:r>
      <w:r>
        <w:rPr>
          <w:b/>
          <w:sz w:val="24"/>
          <w:szCs w:val="24"/>
        </w:rPr>
        <w:t>caráter transitório</w:t>
      </w:r>
      <w:r>
        <w:rPr>
          <w:color w:val="000000"/>
          <w:sz w:val="24"/>
          <w:szCs w:val="24"/>
        </w:rPr>
        <w:t xml:space="preserve"> concedida aos servidores que desempenhem efetivamente suas atividades em áreas que possam estar sujeitas a radiações ionizantes. </w:t>
      </w:r>
    </w:p>
    <w:p w:rsidR="009C7787" w:rsidRDefault="00000000">
      <w:pPr>
        <w:pStyle w:val="LO-normal"/>
        <w:widowControl w:val="0"/>
        <w:numPr>
          <w:ilvl w:val="0"/>
          <w:numId w:val="4"/>
        </w:numPr>
        <w:pBdr>
          <w:top w:val="nil"/>
          <w:left w:val="nil"/>
          <w:bottom w:val="nil"/>
          <w:right w:val="nil"/>
          <w:between w:val="nil"/>
        </w:pBdr>
        <w:spacing w:after="120" w:line="276" w:lineRule="auto"/>
        <w:ind w:left="992" w:right="120"/>
        <w:jc w:val="both"/>
        <w:rPr>
          <w:sz w:val="24"/>
          <w:szCs w:val="24"/>
        </w:rPr>
      </w:pPr>
      <w:r>
        <w:rPr>
          <w:b/>
          <w:color w:val="000000"/>
          <w:sz w:val="24"/>
          <w:szCs w:val="24"/>
          <w:u w:val="single"/>
        </w:rPr>
        <w:t>Gratificação de Raios X ou Substâncias Radioativas</w:t>
      </w:r>
      <w:r>
        <w:rPr>
          <w:color w:val="000000"/>
          <w:sz w:val="24"/>
          <w:szCs w:val="24"/>
        </w:rPr>
        <w:t xml:space="preserve"> é um benefício, </w:t>
      </w:r>
      <w:r>
        <w:rPr>
          <w:sz w:val="24"/>
          <w:szCs w:val="24"/>
        </w:rPr>
        <w:t xml:space="preserve">de </w:t>
      </w:r>
      <w:r>
        <w:rPr>
          <w:b/>
          <w:sz w:val="24"/>
          <w:szCs w:val="24"/>
        </w:rPr>
        <w:t xml:space="preserve">caráter transitório </w:t>
      </w:r>
      <w:r>
        <w:rPr>
          <w:color w:val="000000"/>
          <w:sz w:val="24"/>
          <w:szCs w:val="24"/>
        </w:rPr>
        <w:t>devido ao(à) servidor(a) que opere, obrigatória e habitualmente, por período mínimo de 12 (doze) horas semanais, com raios X ou substâncias radioativas, próximo às fontes de irradiação.</w:t>
      </w:r>
    </w:p>
    <w:p w:rsidR="009C7787" w:rsidRDefault="009C7787">
      <w:pPr>
        <w:pStyle w:val="LO-normal"/>
        <w:widowControl w:val="0"/>
        <w:pBdr>
          <w:top w:val="nil"/>
          <w:left w:val="nil"/>
          <w:bottom w:val="nil"/>
          <w:right w:val="nil"/>
          <w:between w:val="nil"/>
        </w:pBdr>
        <w:spacing w:line="228" w:lineRule="auto"/>
        <w:ind w:left="577" w:right="120" w:firstLine="709"/>
        <w:jc w:val="both"/>
        <w:rPr>
          <w:color w:val="000000"/>
          <w:sz w:val="24"/>
          <w:szCs w:val="24"/>
        </w:rPr>
      </w:pPr>
    </w:p>
    <w:p w:rsidR="009C7787" w:rsidRDefault="009C7787">
      <w:pPr>
        <w:pStyle w:val="LO-normal"/>
        <w:widowControl w:val="0"/>
        <w:pBdr>
          <w:top w:val="nil"/>
          <w:left w:val="nil"/>
          <w:bottom w:val="nil"/>
          <w:right w:val="nil"/>
          <w:between w:val="nil"/>
        </w:pBdr>
        <w:spacing w:line="228" w:lineRule="auto"/>
        <w:ind w:left="577" w:right="120" w:firstLine="709"/>
        <w:jc w:val="both"/>
        <w:rPr>
          <w:color w:val="000000"/>
          <w:sz w:val="24"/>
          <w:szCs w:val="24"/>
        </w:rPr>
      </w:pPr>
    </w:p>
    <w:p w:rsidR="009C7787" w:rsidRDefault="00000000">
      <w:pPr>
        <w:pStyle w:val="LO-normal"/>
        <w:widowControl w:val="0"/>
        <w:pBdr>
          <w:top w:val="nil"/>
          <w:left w:val="nil"/>
          <w:bottom w:val="nil"/>
          <w:right w:val="nil"/>
          <w:between w:val="nil"/>
        </w:pBdr>
        <w:spacing w:after="120"/>
        <w:ind w:right="120"/>
        <w:rPr>
          <w:b/>
          <w:color w:val="000000"/>
          <w:sz w:val="24"/>
          <w:szCs w:val="24"/>
          <w:u w:val="single"/>
        </w:rPr>
      </w:pPr>
      <w:r>
        <w:rPr>
          <w:b/>
          <w:color w:val="000000"/>
          <w:sz w:val="24"/>
          <w:szCs w:val="24"/>
          <w:u w:val="single"/>
        </w:rPr>
        <w:t>PÚBLICO-ALVO</w:t>
      </w:r>
    </w:p>
    <w:p w:rsidR="009C7787" w:rsidRDefault="00000000">
      <w:pPr>
        <w:pStyle w:val="LO-normal"/>
        <w:widowControl w:val="0"/>
        <w:pBdr>
          <w:top w:val="nil"/>
          <w:left w:val="nil"/>
          <w:bottom w:val="nil"/>
          <w:right w:val="nil"/>
          <w:between w:val="nil"/>
        </w:pBdr>
        <w:spacing w:before="60" w:after="120" w:line="276" w:lineRule="auto"/>
        <w:ind w:left="575" w:right="120" w:firstLine="17"/>
        <w:jc w:val="both"/>
        <w:rPr>
          <w:color w:val="000000"/>
          <w:sz w:val="24"/>
          <w:szCs w:val="24"/>
        </w:rPr>
      </w:pPr>
      <w:r>
        <w:rPr>
          <w:color w:val="000000"/>
          <w:sz w:val="24"/>
          <w:szCs w:val="24"/>
        </w:rPr>
        <w:t>1. Servidores civis da União, das autarquias e das fundações públicas federais que exerçam suas atividades laborais n</w:t>
      </w:r>
      <w:r>
        <w:rPr>
          <w:sz w:val="24"/>
          <w:szCs w:val="24"/>
        </w:rPr>
        <w:t>as edificações da UFPB e em locais da região onde seus servidores exerçam atividades em caráter de ensino, pesquisa e extensão</w:t>
      </w:r>
      <w:r>
        <w:rPr>
          <w:color w:val="000000"/>
          <w:sz w:val="24"/>
          <w:szCs w:val="24"/>
        </w:rPr>
        <w:t>;</w:t>
      </w:r>
    </w:p>
    <w:p w:rsidR="009C7787" w:rsidRDefault="00000000">
      <w:pPr>
        <w:pStyle w:val="LO-normal"/>
        <w:widowControl w:val="0"/>
        <w:pBdr>
          <w:top w:val="nil"/>
          <w:left w:val="nil"/>
          <w:bottom w:val="nil"/>
          <w:right w:val="nil"/>
          <w:between w:val="nil"/>
        </w:pBdr>
        <w:spacing w:before="116" w:line="276" w:lineRule="auto"/>
        <w:ind w:left="575" w:right="120" w:firstLine="17"/>
        <w:jc w:val="both"/>
        <w:rPr>
          <w:color w:val="000000"/>
          <w:sz w:val="24"/>
          <w:szCs w:val="24"/>
        </w:rPr>
      </w:pPr>
      <w:r>
        <w:rPr>
          <w:color w:val="000000"/>
          <w:sz w:val="24"/>
          <w:szCs w:val="24"/>
        </w:rPr>
        <w:t xml:space="preserve">2. Pessoal contratado por tempo determinado para atender à necessidade temporária de excepcional interesse público da UFPB, tais como o servidor(a) em cooperação técnica, professor substituto, professor visitante e pesquisador visitante estrangeiro. </w:t>
      </w:r>
    </w:p>
    <w:p w:rsidR="009C7787" w:rsidRDefault="009C7787">
      <w:pPr>
        <w:pStyle w:val="LO-normal"/>
        <w:widowControl w:val="0"/>
        <w:pBdr>
          <w:top w:val="nil"/>
          <w:left w:val="nil"/>
          <w:bottom w:val="nil"/>
          <w:right w:val="nil"/>
          <w:between w:val="nil"/>
        </w:pBdr>
        <w:spacing w:line="228" w:lineRule="auto"/>
        <w:ind w:left="575" w:right="120" w:firstLine="17"/>
        <w:jc w:val="both"/>
        <w:rPr>
          <w:color w:val="000000"/>
          <w:sz w:val="24"/>
          <w:szCs w:val="24"/>
        </w:rPr>
      </w:pPr>
    </w:p>
    <w:p w:rsidR="009C7787" w:rsidRDefault="009C7787">
      <w:pPr>
        <w:pStyle w:val="LO-normal"/>
        <w:widowControl w:val="0"/>
        <w:pBdr>
          <w:top w:val="nil"/>
          <w:left w:val="nil"/>
          <w:bottom w:val="nil"/>
          <w:right w:val="nil"/>
          <w:between w:val="nil"/>
        </w:pBdr>
        <w:spacing w:line="228" w:lineRule="auto"/>
        <w:ind w:left="575" w:right="120" w:firstLine="17"/>
        <w:jc w:val="both"/>
        <w:rPr>
          <w:color w:val="000000"/>
          <w:sz w:val="24"/>
          <w:szCs w:val="24"/>
        </w:rPr>
      </w:pPr>
    </w:p>
    <w:p w:rsidR="009C7787" w:rsidRDefault="00000000">
      <w:pPr>
        <w:pStyle w:val="LO-normal"/>
        <w:widowControl w:val="0"/>
        <w:pBdr>
          <w:top w:val="nil"/>
          <w:left w:val="nil"/>
          <w:bottom w:val="nil"/>
          <w:right w:val="nil"/>
          <w:between w:val="nil"/>
        </w:pBdr>
        <w:spacing w:after="120"/>
        <w:ind w:right="120"/>
        <w:rPr>
          <w:b/>
          <w:color w:val="000000"/>
          <w:sz w:val="24"/>
          <w:szCs w:val="24"/>
          <w:u w:val="single"/>
        </w:rPr>
      </w:pPr>
      <w:r>
        <w:rPr>
          <w:b/>
          <w:color w:val="000000"/>
          <w:sz w:val="24"/>
          <w:szCs w:val="24"/>
          <w:u w:val="single"/>
        </w:rPr>
        <w:t>REQUISITOS BÁSICOS</w:t>
      </w:r>
    </w:p>
    <w:p w:rsidR="009C7787" w:rsidRDefault="00000000">
      <w:pPr>
        <w:pStyle w:val="LO-normal"/>
        <w:widowControl w:val="0"/>
        <w:pBdr>
          <w:top w:val="nil"/>
          <w:left w:val="nil"/>
          <w:bottom w:val="nil"/>
          <w:right w:val="nil"/>
          <w:between w:val="nil"/>
        </w:pBdr>
        <w:spacing w:before="115" w:line="276" w:lineRule="auto"/>
        <w:ind w:left="565" w:right="120" w:firstLine="15"/>
        <w:jc w:val="both"/>
        <w:rPr>
          <w:color w:val="000000"/>
          <w:sz w:val="24"/>
          <w:szCs w:val="24"/>
        </w:rPr>
      </w:pPr>
      <w:r>
        <w:rPr>
          <w:color w:val="000000"/>
          <w:sz w:val="24"/>
          <w:szCs w:val="24"/>
        </w:rPr>
        <w:t xml:space="preserve">Ser servidor(a) civil da União, das autarquias e das fundações públicas federais </w:t>
      </w:r>
      <w:proofErr w:type="gramStart"/>
      <w:r>
        <w:rPr>
          <w:color w:val="000000"/>
          <w:sz w:val="24"/>
          <w:szCs w:val="24"/>
        </w:rPr>
        <w:t>que  esteja</w:t>
      </w:r>
      <w:proofErr w:type="gramEnd"/>
      <w:r>
        <w:rPr>
          <w:color w:val="000000"/>
          <w:sz w:val="24"/>
          <w:szCs w:val="24"/>
        </w:rPr>
        <w:t xml:space="preserve"> exposto(a) a riscos ocupacionais durante a execução das atividades laborais previstas na jornada de trabalho dentro das dependências físicas da UFPB e </w:t>
      </w:r>
      <w:r>
        <w:rPr>
          <w:sz w:val="24"/>
          <w:szCs w:val="24"/>
        </w:rPr>
        <w:t>demais locais previstos em suas atividades de ensino, de pesquisa e de extensão. A comprovação da exposição aos riscos ocupacionais é feita a partir da análise documental e da</w:t>
      </w:r>
      <w:r>
        <w:rPr>
          <w:color w:val="000000"/>
          <w:sz w:val="24"/>
          <w:szCs w:val="24"/>
        </w:rPr>
        <w:t xml:space="preserve"> realização de perícia técnica</w:t>
      </w:r>
      <w:r>
        <w:rPr>
          <w:sz w:val="24"/>
          <w:szCs w:val="24"/>
        </w:rPr>
        <w:t xml:space="preserve"> </w:t>
      </w:r>
      <w:r>
        <w:rPr>
          <w:color w:val="000000"/>
          <w:sz w:val="24"/>
          <w:szCs w:val="24"/>
        </w:rPr>
        <w:t xml:space="preserve">por profissional habilitado (Engenheiro de Segurança do Trabalho ou Médico do Trabalho). A </w:t>
      </w:r>
      <w:r>
        <w:rPr>
          <w:sz w:val="24"/>
          <w:szCs w:val="24"/>
        </w:rPr>
        <w:t xml:space="preserve">perícia técnica é feita </w:t>
      </w:r>
      <w:r>
        <w:rPr>
          <w:i/>
          <w:sz w:val="24"/>
          <w:szCs w:val="24"/>
        </w:rPr>
        <w:t>in loco</w:t>
      </w:r>
      <w:r>
        <w:rPr>
          <w:sz w:val="24"/>
          <w:szCs w:val="24"/>
        </w:rPr>
        <w:t xml:space="preserve"> sem prévio agendamento e no </w:t>
      </w:r>
      <w:r>
        <w:rPr>
          <w:b/>
          <w:sz w:val="24"/>
          <w:szCs w:val="24"/>
        </w:rPr>
        <w:t>período da escala/horário de trabalho</w:t>
      </w:r>
      <w:r>
        <w:rPr>
          <w:sz w:val="24"/>
          <w:szCs w:val="24"/>
        </w:rPr>
        <w:t xml:space="preserve"> do(a) requerente do adicional ocupacional.</w:t>
      </w:r>
    </w:p>
    <w:p w:rsidR="009C7787" w:rsidRDefault="009C7787">
      <w:pPr>
        <w:pStyle w:val="LO-normal"/>
        <w:widowControl w:val="0"/>
        <w:pBdr>
          <w:top w:val="nil"/>
          <w:left w:val="nil"/>
          <w:bottom w:val="nil"/>
          <w:right w:val="nil"/>
          <w:between w:val="nil"/>
        </w:pBdr>
        <w:spacing w:line="228" w:lineRule="auto"/>
        <w:ind w:left="565" w:right="120" w:firstLine="15"/>
        <w:jc w:val="both"/>
        <w:rPr>
          <w:sz w:val="24"/>
          <w:szCs w:val="24"/>
        </w:rPr>
      </w:pPr>
    </w:p>
    <w:p w:rsidR="009C7787" w:rsidRDefault="009C7787">
      <w:pPr>
        <w:pStyle w:val="LO-normal"/>
        <w:widowControl w:val="0"/>
        <w:pBdr>
          <w:top w:val="nil"/>
          <w:left w:val="nil"/>
          <w:bottom w:val="nil"/>
          <w:right w:val="nil"/>
          <w:between w:val="nil"/>
        </w:pBdr>
        <w:spacing w:line="228" w:lineRule="auto"/>
        <w:ind w:left="565" w:right="120" w:firstLine="15"/>
        <w:jc w:val="both"/>
        <w:rPr>
          <w:sz w:val="24"/>
          <w:szCs w:val="24"/>
        </w:rPr>
      </w:pPr>
    </w:p>
    <w:p w:rsidR="009C7787" w:rsidRDefault="009C7787">
      <w:pPr>
        <w:pStyle w:val="LO-normal"/>
        <w:widowControl w:val="0"/>
        <w:pBdr>
          <w:top w:val="nil"/>
          <w:left w:val="nil"/>
          <w:bottom w:val="nil"/>
          <w:right w:val="nil"/>
          <w:between w:val="nil"/>
        </w:pBdr>
        <w:spacing w:line="228" w:lineRule="auto"/>
        <w:ind w:left="565" w:right="120" w:firstLine="15"/>
        <w:jc w:val="both"/>
        <w:rPr>
          <w:color w:val="000000"/>
          <w:sz w:val="24"/>
          <w:szCs w:val="24"/>
        </w:rPr>
      </w:pPr>
    </w:p>
    <w:p w:rsidR="009C7787" w:rsidRDefault="00000000">
      <w:pPr>
        <w:pStyle w:val="LO-normal"/>
        <w:widowControl w:val="0"/>
        <w:pBdr>
          <w:top w:val="nil"/>
          <w:left w:val="nil"/>
          <w:bottom w:val="nil"/>
          <w:right w:val="nil"/>
          <w:between w:val="nil"/>
        </w:pBdr>
        <w:spacing w:after="120"/>
        <w:ind w:left="584" w:right="120" w:hanging="584"/>
        <w:rPr>
          <w:b/>
          <w:color w:val="000000"/>
          <w:sz w:val="24"/>
          <w:szCs w:val="24"/>
          <w:u w:val="single"/>
        </w:rPr>
      </w:pPr>
      <w:r>
        <w:rPr>
          <w:b/>
          <w:color w:val="000000"/>
          <w:sz w:val="24"/>
          <w:szCs w:val="24"/>
          <w:u w:val="single"/>
        </w:rPr>
        <w:t>INFORMAÇÕES GERAIS</w:t>
      </w:r>
    </w:p>
    <w:p w:rsidR="009C7787" w:rsidRDefault="00000000">
      <w:pPr>
        <w:pStyle w:val="LO-normal"/>
        <w:widowControl w:val="0"/>
        <w:pBdr>
          <w:top w:val="nil"/>
          <w:left w:val="nil"/>
          <w:bottom w:val="nil"/>
          <w:right w:val="nil"/>
          <w:between w:val="nil"/>
        </w:pBdr>
        <w:spacing w:before="115" w:line="276" w:lineRule="auto"/>
        <w:ind w:left="938" w:right="120" w:hanging="345"/>
        <w:jc w:val="both"/>
        <w:rPr>
          <w:color w:val="000000"/>
          <w:sz w:val="24"/>
          <w:szCs w:val="24"/>
        </w:rPr>
      </w:pPr>
      <w:r>
        <w:rPr>
          <w:color w:val="000000"/>
          <w:sz w:val="24"/>
          <w:szCs w:val="24"/>
        </w:rPr>
        <w:t xml:space="preserve">1. A caracterização da insalubridade, periculosidade, </w:t>
      </w:r>
      <w:r>
        <w:rPr>
          <w:sz w:val="24"/>
          <w:szCs w:val="24"/>
        </w:rPr>
        <w:t>radiação ionizante, como a gratificação por trabalhos com raios-X ou substâncias radioativas</w:t>
      </w:r>
      <w:r>
        <w:rPr>
          <w:color w:val="000000"/>
          <w:sz w:val="24"/>
          <w:szCs w:val="24"/>
        </w:rPr>
        <w:t xml:space="preserve"> nos locais de trabalho da UFPB,</w:t>
      </w:r>
      <w:r>
        <w:rPr>
          <w:sz w:val="24"/>
          <w:szCs w:val="24"/>
        </w:rPr>
        <w:t xml:space="preserve"> e demais ambientes conforme demandas de atividades de ensino, pesquisa e extensão, </w:t>
      </w:r>
      <w:r>
        <w:rPr>
          <w:color w:val="000000"/>
          <w:sz w:val="24"/>
          <w:szCs w:val="24"/>
        </w:rPr>
        <w:t xml:space="preserve">respeitará as normas estabelecidas para os trabalhadores em geral, de </w:t>
      </w:r>
      <w:proofErr w:type="gramStart"/>
      <w:r>
        <w:rPr>
          <w:color w:val="000000"/>
          <w:sz w:val="24"/>
          <w:szCs w:val="24"/>
        </w:rPr>
        <w:t>acordo  com</w:t>
      </w:r>
      <w:proofErr w:type="gramEnd"/>
      <w:r>
        <w:rPr>
          <w:color w:val="000000"/>
          <w:sz w:val="24"/>
          <w:szCs w:val="24"/>
        </w:rPr>
        <w:t xml:space="preserve"> as instruções contidas na </w:t>
      </w:r>
      <w:r>
        <w:rPr>
          <w:sz w:val="24"/>
          <w:szCs w:val="24"/>
        </w:rPr>
        <w:t>Instru</w:t>
      </w:r>
      <w:r>
        <w:rPr>
          <w:color w:val="000000"/>
          <w:sz w:val="24"/>
          <w:szCs w:val="24"/>
        </w:rPr>
        <w:t>ção Normativa SGP</w:t>
      </w:r>
      <w:r>
        <w:rPr>
          <w:sz w:val="24"/>
          <w:szCs w:val="24"/>
        </w:rPr>
        <w:t>/</w:t>
      </w:r>
      <w:r>
        <w:rPr>
          <w:color w:val="000000"/>
          <w:sz w:val="24"/>
          <w:szCs w:val="24"/>
        </w:rPr>
        <w:t xml:space="preserve">SEGGG/ME nº 15, de 16 de março </w:t>
      </w:r>
      <w:r>
        <w:rPr>
          <w:sz w:val="24"/>
          <w:szCs w:val="24"/>
        </w:rPr>
        <w:t>d</w:t>
      </w:r>
      <w:r>
        <w:rPr>
          <w:color w:val="000000"/>
          <w:sz w:val="24"/>
          <w:szCs w:val="24"/>
        </w:rPr>
        <w:t>e 20</w:t>
      </w:r>
      <w:r>
        <w:rPr>
          <w:sz w:val="24"/>
          <w:szCs w:val="24"/>
        </w:rPr>
        <w:t>22</w:t>
      </w:r>
      <w:r>
        <w:rPr>
          <w:color w:val="000000"/>
          <w:sz w:val="24"/>
          <w:szCs w:val="24"/>
        </w:rPr>
        <w:t>, observada a legislação vigente.</w:t>
      </w:r>
    </w:p>
    <w:p w:rsidR="009C7787" w:rsidRDefault="00000000">
      <w:pPr>
        <w:pStyle w:val="LO-normal"/>
        <w:widowControl w:val="0"/>
        <w:pBdr>
          <w:top w:val="nil"/>
          <w:left w:val="nil"/>
          <w:bottom w:val="nil"/>
          <w:right w:val="nil"/>
          <w:between w:val="nil"/>
        </w:pBdr>
        <w:spacing w:before="125" w:line="276" w:lineRule="auto"/>
        <w:ind w:left="938" w:right="120" w:hanging="363"/>
        <w:jc w:val="both"/>
        <w:rPr>
          <w:color w:val="000000"/>
          <w:sz w:val="24"/>
          <w:szCs w:val="24"/>
        </w:rPr>
      </w:pPr>
      <w:r>
        <w:rPr>
          <w:color w:val="000000"/>
          <w:sz w:val="24"/>
          <w:szCs w:val="24"/>
        </w:rPr>
        <w:t xml:space="preserve">2. Os adicionais de insalubridade, de periculosidade e de radiação ionizante, bem como a gratificação por trabalhos com raios-X ou substâncias radioativas, estabelecidos na legislação vigente, não se acumulam e são formas de compensação por risco à saúde dos trabalhadores, tendo </w:t>
      </w:r>
      <w:r>
        <w:rPr>
          <w:b/>
          <w:color w:val="000000"/>
          <w:sz w:val="24"/>
          <w:szCs w:val="24"/>
        </w:rPr>
        <w:t>caráter transitório</w:t>
      </w:r>
      <w:r>
        <w:rPr>
          <w:color w:val="000000"/>
          <w:sz w:val="24"/>
          <w:szCs w:val="24"/>
        </w:rPr>
        <w:t>, enquanto durar a exposição a tais agentes.</w:t>
      </w:r>
    </w:p>
    <w:p w:rsidR="009C7787" w:rsidRDefault="00000000">
      <w:pPr>
        <w:pStyle w:val="LO-normal"/>
        <w:widowControl w:val="0"/>
        <w:pBdr>
          <w:top w:val="nil"/>
          <w:left w:val="nil"/>
          <w:bottom w:val="nil"/>
          <w:right w:val="nil"/>
          <w:between w:val="nil"/>
        </w:pBdr>
        <w:spacing w:before="126" w:line="276" w:lineRule="auto"/>
        <w:ind w:left="937" w:right="120" w:hanging="360"/>
        <w:jc w:val="both"/>
        <w:rPr>
          <w:color w:val="000000"/>
          <w:sz w:val="24"/>
          <w:szCs w:val="24"/>
        </w:rPr>
      </w:pPr>
      <w:r>
        <w:rPr>
          <w:color w:val="000000"/>
          <w:sz w:val="24"/>
          <w:szCs w:val="24"/>
        </w:rPr>
        <w:t>3. O laudo técnico deverá ser elaborado por servidor público da esfera federal, estadual, distrital ou municipal, ou militar, ocupante de cargo público ou posto militar de médico com especialização em medicina do trabalho, ou de engenheiro ou de arquiteto com especialização em segurança do trabalho.</w:t>
      </w:r>
    </w:p>
    <w:p w:rsidR="009C7787" w:rsidRDefault="00000000">
      <w:pPr>
        <w:pStyle w:val="LO-normal"/>
        <w:widowControl w:val="0"/>
        <w:pBdr>
          <w:top w:val="nil"/>
          <w:left w:val="nil"/>
          <w:bottom w:val="nil"/>
          <w:right w:val="nil"/>
          <w:between w:val="nil"/>
        </w:pBdr>
        <w:spacing w:before="126" w:line="276" w:lineRule="auto"/>
        <w:ind w:left="938" w:right="120" w:hanging="363"/>
        <w:jc w:val="both"/>
        <w:rPr>
          <w:color w:val="000000"/>
          <w:sz w:val="24"/>
          <w:szCs w:val="24"/>
        </w:rPr>
      </w:pPr>
      <w:r>
        <w:rPr>
          <w:color w:val="000000"/>
          <w:sz w:val="24"/>
          <w:szCs w:val="24"/>
        </w:rPr>
        <w:t xml:space="preserve">4. Compete ao profissional responsável pela emissão do laudo técnico </w:t>
      </w:r>
      <w:proofErr w:type="gramStart"/>
      <w:r>
        <w:rPr>
          <w:color w:val="000000"/>
          <w:sz w:val="24"/>
          <w:szCs w:val="24"/>
        </w:rPr>
        <w:t>caracterizar  e</w:t>
      </w:r>
      <w:proofErr w:type="gramEnd"/>
      <w:r>
        <w:rPr>
          <w:color w:val="000000"/>
          <w:sz w:val="24"/>
          <w:szCs w:val="24"/>
        </w:rPr>
        <w:t xml:space="preserve"> justificar a condição ensejadora do adicional de insalubridade, de periculosidade, da gratificação por trabalhos com raios-x ou substâncias radioativas e do adicional de irradiação ionizante. </w:t>
      </w:r>
    </w:p>
    <w:p w:rsidR="009C7787" w:rsidRDefault="009C7787">
      <w:pPr>
        <w:pStyle w:val="LO-normal"/>
        <w:widowControl w:val="0"/>
        <w:pBdr>
          <w:top w:val="nil"/>
          <w:left w:val="nil"/>
          <w:bottom w:val="nil"/>
          <w:right w:val="nil"/>
          <w:between w:val="nil"/>
        </w:pBdr>
        <w:spacing w:before="126" w:line="360" w:lineRule="auto"/>
        <w:ind w:left="938" w:right="120" w:hanging="363"/>
        <w:jc w:val="both"/>
        <w:rPr>
          <w:sz w:val="24"/>
          <w:szCs w:val="24"/>
        </w:rPr>
      </w:pPr>
    </w:p>
    <w:p w:rsidR="009C7787" w:rsidRDefault="009C7787">
      <w:pPr>
        <w:pStyle w:val="LO-normal"/>
        <w:widowControl w:val="0"/>
        <w:pBdr>
          <w:top w:val="nil"/>
          <w:left w:val="nil"/>
          <w:bottom w:val="nil"/>
          <w:right w:val="nil"/>
          <w:between w:val="nil"/>
        </w:pBdr>
        <w:spacing w:line="360" w:lineRule="auto"/>
        <w:ind w:left="587" w:right="120"/>
        <w:rPr>
          <w:b/>
          <w:color w:val="000000"/>
          <w:sz w:val="20"/>
          <w:szCs w:val="20"/>
        </w:rPr>
      </w:pPr>
    </w:p>
    <w:p w:rsidR="009C7787" w:rsidRDefault="00000000">
      <w:pPr>
        <w:pStyle w:val="LO-normal"/>
        <w:widowControl w:val="0"/>
        <w:spacing w:after="120"/>
        <w:ind w:left="283" w:right="120"/>
        <w:jc w:val="both"/>
        <w:rPr>
          <w:sz w:val="24"/>
          <w:szCs w:val="24"/>
        </w:rPr>
      </w:pPr>
      <w:r>
        <w:rPr>
          <w:b/>
          <w:sz w:val="24"/>
          <w:szCs w:val="24"/>
        </w:rPr>
        <w:t>Atenção:</w:t>
      </w:r>
      <w:r>
        <w:rPr>
          <w:sz w:val="24"/>
          <w:szCs w:val="24"/>
        </w:rPr>
        <w:t xml:space="preserve"> </w:t>
      </w:r>
    </w:p>
    <w:p w:rsidR="009C7787" w:rsidRDefault="00000000">
      <w:pPr>
        <w:pStyle w:val="LO-normal"/>
        <w:widowControl w:val="0"/>
        <w:spacing w:after="120" w:line="276" w:lineRule="auto"/>
        <w:ind w:left="708" w:right="120" w:hanging="283"/>
        <w:jc w:val="both"/>
        <w:rPr>
          <w:sz w:val="24"/>
          <w:szCs w:val="24"/>
        </w:rPr>
      </w:pPr>
      <w:r>
        <w:rPr>
          <w:sz w:val="24"/>
          <w:szCs w:val="24"/>
        </w:rPr>
        <w:t xml:space="preserve">(1) As </w:t>
      </w:r>
      <w:r>
        <w:rPr>
          <w:b/>
          <w:sz w:val="24"/>
          <w:szCs w:val="24"/>
        </w:rPr>
        <w:t>atividades com exposição</w:t>
      </w:r>
      <w:r>
        <w:rPr>
          <w:sz w:val="24"/>
          <w:szCs w:val="24"/>
        </w:rPr>
        <w:t xml:space="preserve"> ao(s) agente(s) cuja frequência seja </w:t>
      </w:r>
      <w:r>
        <w:rPr>
          <w:b/>
          <w:sz w:val="24"/>
          <w:szCs w:val="24"/>
        </w:rPr>
        <w:t>esporádica/eventual</w:t>
      </w:r>
      <w:r>
        <w:rPr>
          <w:sz w:val="24"/>
          <w:szCs w:val="24"/>
        </w:rPr>
        <w:t xml:space="preserve"> </w:t>
      </w:r>
      <w:r>
        <w:rPr>
          <w:b/>
          <w:sz w:val="24"/>
          <w:szCs w:val="24"/>
        </w:rPr>
        <w:t>NÃO</w:t>
      </w:r>
      <w:r>
        <w:rPr>
          <w:sz w:val="24"/>
          <w:szCs w:val="24"/>
        </w:rPr>
        <w:t xml:space="preserve"> </w:t>
      </w:r>
      <w:r>
        <w:rPr>
          <w:b/>
          <w:sz w:val="24"/>
          <w:szCs w:val="24"/>
        </w:rPr>
        <w:t>serão consideradas na análise</w:t>
      </w:r>
      <w:r>
        <w:rPr>
          <w:sz w:val="24"/>
          <w:szCs w:val="24"/>
        </w:rPr>
        <w:t xml:space="preserve"> da solicitação do adicional ocupacional </w:t>
      </w:r>
      <w:r>
        <w:rPr>
          <w:b/>
          <w:sz w:val="24"/>
          <w:szCs w:val="24"/>
        </w:rPr>
        <w:t>por risco físico, químico e/ou biológico</w:t>
      </w:r>
      <w:r>
        <w:rPr>
          <w:sz w:val="24"/>
          <w:szCs w:val="24"/>
        </w:rPr>
        <w:t>. Sendo assim, após análise documental, o processo será devolvido para o setor do requerente contendo Parecer Técnico e o pedido para seu arquivamento no NDPI após ciência.</w:t>
      </w:r>
    </w:p>
    <w:p w:rsidR="009C7787" w:rsidRDefault="00000000">
      <w:pPr>
        <w:pStyle w:val="LO-normal"/>
        <w:widowControl w:val="0"/>
        <w:spacing w:after="120" w:line="276" w:lineRule="auto"/>
        <w:ind w:left="708" w:right="120" w:hanging="283"/>
        <w:jc w:val="both"/>
        <w:rPr>
          <w:sz w:val="24"/>
          <w:szCs w:val="24"/>
        </w:rPr>
      </w:pPr>
      <w:r>
        <w:rPr>
          <w:sz w:val="24"/>
          <w:szCs w:val="24"/>
        </w:rPr>
        <w:t>(2) A</w:t>
      </w:r>
      <w:r>
        <w:rPr>
          <w:b/>
          <w:sz w:val="24"/>
          <w:szCs w:val="24"/>
        </w:rPr>
        <w:t>s atividades com manipulação</w:t>
      </w:r>
      <w:r>
        <w:rPr>
          <w:sz w:val="24"/>
          <w:szCs w:val="24"/>
        </w:rPr>
        <w:t xml:space="preserve"> do agente químico em </w:t>
      </w:r>
      <w:r>
        <w:rPr>
          <w:b/>
          <w:sz w:val="24"/>
          <w:szCs w:val="24"/>
        </w:rPr>
        <w:t>quantidade muito pequena</w:t>
      </w:r>
      <w:r>
        <w:rPr>
          <w:sz w:val="24"/>
          <w:szCs w:val="24"/>
        </w:rPr>
        <w:t xml:space="preserve"> e cuja </w:t>
      </w:r>
      <w:r>
        <w:rPr>
          <w:b/>
          <w:sz w:val="24"/>
          <w:szCs w:val="24"/>
        </w:rPr>
        <w:t>frequência de exposição semanal seja esporádica/eventual NÃO serão consideradas</w:t>
      </w:r>
      <w:r>
        <w:rPr>
          <w:sz w:val="24"/>
          <w:szCs w:val="24"/>
        </w:rPr>
        <w:t xml:space="preserve"> na análise da solicitação do adicional ocupacional por risco químico. Também </w:t>
      </w:r>
      <w:r>
        <w:rPr>
          <w:b/>
          <w:sz w:val="24"/>
          <w:szCs w:val="24"/>
        </w:rPr>
        <w:t>não se configura exposição a risco químico</w:t>
      </w:r>
      <w:r>
        <w:rPr>
          <w:sz w:val="24"/>
          <w:szCs w:val="24"/>
        </w:rPr>
        <w:t xml:space="preserve"> a mera existência no ambiente de tal agente na condição de </w:t>
      </w:r>
      <w:r>
        <w:rPr>
          <w:b/>
          <w:sz w:val="24"/>
          <w:szCs w:val="24"/>
        </w:rPr>
        <w:t>estocado</w:t>
      </w:r>
      <w:r>
        <w:rPr>
          <w:sz w:val="24"/>
          <w:szCs w:val="24"/>
        </w:rPr>
        <w:t>.</w:t>
      </w:r>
    </w:p>
    <w:p w:rsidR="009C7787" w:rsidRDefault="00000000">
      <w:pPr>
        <w:pStyle w:val="LO-normal"/>
        <w:widowControl w:val="0"/>
        <w:spacing w:after="120" w:line="276" w:lineRule="auto"/>
        <w:ind w:left="708" w:right="120" w:hanging="283"/>
        <w:jc w:val="both"/>
        <w:rPr>
          <w:sz w:val="24"/>
          <w:szCs w:val="24"/>
        </w:rPr>
      </w:pPr>
      <w:r>
        <w:rPr>
          <w:sz w:val="24"/>
          <w:szCs w:val="24"/>
        </w:rPr>
        <w:t xml:space="preserve">(3) O(a) servidor(a) interessado(a) deverá fornecer provas por meio de registros internos. Esses registros devem incluir planilhas que detalham os locais onde as atividades com agentes de riscos são realizadas, indicando os dias e horários de entrada e saída desses locais. Além disso, o(a) servidor(a) também precisa comprovar, por meio de </w:t>
      </w:r>
      <w:r>
        <w:rPr>
          <w:sz w:val="24"/>
          <w:szCs w:val="24"/>
        </w:rPr>
        <w:lastRenderedPageBreak/>
        <w:t xml:space="preserve">controles internos diários, as atividades que envolvem a manipulação direta e permanente ou habitual de substâncias químicas. Essas provas devem demonstrar a realização dessas atividades de forma consistente ao longo do tempo; isto é, que </w:t>
      </w:r>
      <w:proofErr w:type="gramStart"/>
      <w:r>
        <w:rPr>
          <w:sz w:val="24"/>
          <w:szCs w:val="24"/>
        </w:rPr>
        <w:t>enquadram-se</w:t>
      </w:r>
      <w:proofErr w:type="gramEnd"/>
      <w:r>
        <w:rPr>
          <w:sz w:val="24"/>
          <w:szCs w:val="24"/>
        </w:rPr>
        <w:t xml:space="preserve"> como atividades rotineiras de exposição a agentes nocivos.</w:t>
      </w:r>
    </w:p>
    <w:p w:rsidR="009C7787" w:rsidRDefault="00000000">
      <w:pPr>
        <w:pStyle w:val="LO-normal"/>
        <w:widowControl w:val="0"/>
        <w:spacing w:after="120" w:line="276" w:lineRule="auto"/>
        <w:ind w:left="708" w:right="120" w:hanging="283"/>
        <w:jc w:val="both"/>
        <w:rPr>
          <w:sz w:val="24"/>
          <w:szCs w:val="24"/>
        </w:rPr>
      </w:pPr>
      <w:r>
        <w:rPr>
          <w:sz w:val="24"/>
          <w:szCs w:val="24"/>
        </w:rPr>
        <w:t>(4) A concessão do adicional por risco físico, químico ou biológico é baseada em uma abordagem individualizada, não sendo possível somar os tempos de exposição de cada agente para essa finalidade. A exposição aos riscos deve ser avaliada separadamente, levando em consideração os critérios específicos para cada tipo de agente de risco. Portanto, é imprescindível compreender que o adicional será concedido com base na análise individual de cada situação, garantindo assim a justiça e a adequação da compensação para cada tipo de exposição.</w:t>
      </w:r>
    </w:p>
    <w:p w:rsidR="009C7787" w:rsidRDefault="00000000">
      <w:pPr>
        <w:pStyle w:val="LO-normal"/>
        <w:widowControl w:val="0"/>
        <w:spacing w:after="120" w:line="276" w:lineRule="auto"/>
        <w:ind w:left="708" w:right="120" w:hanging="283"/>
        <w:jc w:val="both"/>
        <w:rPr>
          <w:sz w:val="24"/>
          <w:szCs w:val="24"/>
        </w:rPr>
      </w:pPr>
      <w:r>
        <w:rPr>
          <w:sz w:val="24"/>
          <w:szCs w:val="24"/>
        </w:rPr>
        <w:t>(5) O(a) Perito(a) ou a equipe formada por peritos será responsável por fazer visitas nos horários de trabalho e nos ambientes laborais indicados nos documentos que foram inseridos no processo de solicitação. Após a terceira tentativa da realização da perícia, caso o(a) servidor(a) não seja localizado em seu ambiente laboral, a solicitação do adicional será indeferida e o processo será devolvido à unidade de origem para ser arquivado, devido à extinção do processo quando exaurida sua finalidade (Art. 52 da Lei 9.784, de 29 de janeiro de 1999). Nesse caso, a Divisão de Segurança do Trabalho não poderá mais analisar o mesmo processo.</w:t>
      </w:r>
    </w:p>
    <w:p w:rsidR="009C7787" w:rsidRDefault="009C7787">
      <w:pPr>
        <w:pStyle w:val="LO-normal"/>
        <w:widowControl w:val="0"/>
        <w:spacing w:line="276" w:lineRule="auto"/>
        <w:ind w:left="708" w:right="120" w:hanging="283"/>
        <w:jc w:val="both"/>
        <w:rPr>
          <w:sz w:val="24"/>
          <w:szCs w:val="24"/>
        </w:rPr>
      </w:pPr>
    </w:p>
    <w:p w:rsidR="009C7787" w:rsidRDefault="009C7787">
      <w:pPr>
        <w:pStyle w:val="LO-normal"/>
        <w:widowControl w:val="0"/>
        <w:spacing w:line="276" w:lineRule="auto"/>
        <w:ind w:left="708" w:right="120" w:hanging="283"/>
        <w:jc w:val="both"/>
      </w:pPr>
    </w:p>
    <w:p w:rsidR="009C7787" w:rsidRDefault="00000000">
      <w:pPr>
        <w:pStyle w:val="LO-normal"/>
        <w:widowControl w:val="0"/>
        <w:spacing w:after="240"/>
        <w:ind w:right="120"/>
        <w:jc w:val="both"/>
        <w:rPr>
          <w:b/>
          <w:color w:val="000000"/>
          <w:sz w:val="24"/>
          <w:szCs w:val="24"/>
          <w:u w:val="single"/>
        </w:rPr>
      </w:pPr>
      <w:r>
        <w:rPr>
          <w:b/>
          <w:color w:val="000000"/>
          <w:sz w:val="24"/>
          <w:szCs w:val="24"/>
          <w:u w:val="single"/>
        </w:rPr>
        <w:t>DOCUMENTAÇÃO NECESSÁRIA</w:t>
      </w:r>
    </w:p>
    <w:p w:rsidR="009C7787" w:rsidRDefault="00000000">
      <w:pPr>
        <w:pStyle w:val="LO-normal"/>
        <w:widowControl w:val="0"/>
        <w:spacing w:before="120" w:after="120"/>
        <w:ind w:left="1140" w:hanging="150"/>
        <w:jc w:val="both"/>
        <w:rPr>
          <w:sz w:val="24"/>
          <w:szCs w:val="24"/>
        </w:rPr>
      </w:pPr>
      <w:r>
        <w:rPr>
          <w:b/>
          <w:sz w:val="24"/>
          <w:szCs w:val="24"/>
        </w:rPr>
        <w:t xml:space="preserve">OBRIGATÓRIA A </w:t>
      </w:r>
      <w:r>
        <w:rPr>
          <w:b/>
          <w:sz w:val="24"/>
          <w:szCs w:val="24"/>
          <w:highlight w:val="yellow"/>
          <w:u w:val="single"/>
        </w:rPr>
        <w:t>DIGITALIZAÇÃO</w:t>
      </w:r>
      <w:r>
        <w:rPr>
          <w:b/>
          <w:sz w:val="24"/>
          <w:szCs w:val="24"/>
        </w:rPr>
        <w:t xml:space="preserve"> DAS INFORMAÇÕES em todos os documentos envolvidos e necessários para a solicitação de adicionais ocupacionais. </w:t>
      </w:r>
      <w:r>
        <w:rPr>
          <w:sz w:val="24"/>
          <w:szCs w:val="24"/>
        </w:rPr>
        <w:t xml:space="preserve">O preenchimento </w:t>
      </w:r>
      <w:r>
        <w:rPr>
          <w:sz w:val="24"/>
          <w:szCs w:val="24"/>
          <w:u w:val="single"/>
        </w:rPr>
        <w:t>manuscrito das informações pode comprometer o entendimento</w:t>
      </w:r>
      <w:r>
        <w:rPr>
          <w:sz w:val="24"/>
          <w:szCs w:val="24"/>
        </w:rPr>
        <w:t xml:space="preserve"> e gerar equívocos durante a análise técnica. Portanto, </w:t>
      </w:r>
      <w:r>
        <w:rPr>
          <w:b/>
          <w:sz w:val="24"/>
          <w:szCs w:val="24"/>
        </w:rPr>
        <w:t xml:space="preserve">SERÃO ACEITOS </w:t>
      </w:r>
      <w:r>
        <w:rPr>
          <w:b/>
          <w:sz w:val="24"/>
          <w:szCs w:val="24"/>
          <w:u w:val="single"/>
        </w:rPr>
        <w:t>APENAS</w:t>
      </w:r>
      <w:r>
        <w:rPr>
          <w:b/>
          <w:sz w:val="24"/>
          <w:szCs w:val="24"/>
        </w:rPr>
        <w:t xml:space="preserve"> OS DOCUMENTOS PREENCHIDOS DIGITALMENTE</w:t>
      </w:r>
      <w:r>
        <w:rPr>
          <w:sz w:val="24"/>
          <w:szCs w:val="24"/>
        </w:rPr>
        <w:t>.</w:t>
      </w:r>
    </w:p>
    <w:p w:rsidR="009C7787" w:rsidRDefault="009C7787">
      <w:pPr>
        <w:pStyle w:val="LO-normal"/>
        <w:widowControl w:val="0"/>
        <w:pBdr>
          <w:top w:val="nil"/>
          <w:left w:val="nil"/>
          <w:bottom w:val="nil"/>
          <w:right w:val="nil"/>
          <w:between w:val="nil"/>
        </w:pBdr>
        <w:spacing w:line="228" w:lineRule="auto"/>
        <w:ind w:left="600" w:right="120" w:hanging="316"/>
        <w:jc w:val="both"/>
        <w:rPr>
          <w:sz w:val="24"/>
          <w:szCs w:val="24"/>
        </w:rPr>
      </w:pPr>
    </w:p>
    <w:p w:rsidR="009C7787" w:rsidRDefault="00000000">
      <w:pPr>
        <w:pStyle w:val="LO-normal"/>
        <w:widowControl w:val="0"/>
        <w:pBdr>
          <w:top w:val="nil"/>
          <w:left w:val="nil"/>
          <w:bottom w:val="nil"/>
          <w:right w:val="nil"/>
          <w:between w:val="nil"/>
        </w:pBdr>
        <w:spacing w:after="120" w:line="276" w:lineRule="auto"/>
        <w:ind w:left="992" w:right="120" w:hanging="315"/>
        <w:jc w:val="both"/>
        <w:rPr>
          <w:color w:val="000000"/>
          <w:sz w:val="24"/>
          <w:szCs w:val="24"/>
        </w:rPr>
      </w:pPr>
      <w:r>
        <w:rPr>
          <w:b/>
          <w:color w:val="000000"/>
          <w:sz w:val="24"/>
          <w:szCs w:val="24"/>
        </w:rPr>
        <w:t>A.</w:t>
      </w:r>
      <w:r>
        <w:rPr>
          <w:color w:val="000000"/>
          <w:sz w:val="24"/>
          <w:szCs w:val="24"/>
        </w:rPr>
        <w:t xml:space="preserve"> Formulário Específico disponibilizado na página eletrônica da PROGEP: clica em “Formulários” &gt; “</w:t>
      </w:r>
      <w:r>
        <w:rPr>
          <w:b/>
          <w:color w:val="000000"/>
          <w:sz w:val="24"/>
          <w:szCs w:val="24"/>
        </w:rPr>
        <w:t xml:space="preserve">Formulário de Solicitação de Adicionais Ocupacionais - Rev. </w:t>
      </w:r>
      <w:r>
        <w:rPr>
          <w:b/>
          <w:sz w:val="24"/>
          <w:szCs w:val="24"/>
        </w:rPr>
        <w:t>Jun</w:t>
      </w:r>
      <w:r>
        <w:rPr>
          <w:b/>
          <w:color w:val="000000"/>
          <w:sz w:val="24"/>
          <w:szCs w:val="24"/>
        </w:rPr>
        <w:t>2</w:t>
      </w:r>
      <w:r>
        <w:rPr>
          <w:b/>
          <w:sz w:val="24"/>
          <w:szCs w:val="24"/>
        </w:rPr>
        <w:t>3</w:t>
      </w:r>
      <w:r>
        <w:rPr>
          <w:color w:val="000000"/>
          <w:sz w:val="24"/>
          <w:szCs w:val="24"/>
        </w:rPr>
        <w:t>”.</w:t>
      </w:r>
    </w:p>
    <w:p w:rsidR="009C7787" w:rsidRDefault="00000000">
      <w:pPr>
        <w:pStyle w:val="LO-normal"/>
        <w:widowControl w:val="0"/>
        <w:pBdr>
          <w:top w:val="nil"/>
          <w:left w:val="nil"/>
          <w:bottom w:val="nil"/>
          <w:right w:val="nil"/>
          <w:between w:val="nil"/>
        </w:pBdr>
        <w:spacing w:before="115"/>
        <w:ind w:left="1417" w:right="120" w:hanging="566"/>
        <w:jc w:val="both"/>
        <w:rPr>
          <w:sz w:val="24"/>
          <w:szCs w:val="24"/>
        </w:rPr>
      </w:pPr>
      <w:r>
        <w:rPr>
          <w:color w:val="000000"/>
          <w:sz w:val="24"/>
          <w:szCs w:val="24"/>
        </w:rPr>
        <w:t xml:space="preserve">Observação: O documento deve conter a assinatura eletrônica via SIPAC do(a) requerente, ou, caso ainda não possua </w:t>
      </w:r>
      <w:r>
        <w:rPr>
          <w:sz w:val="24"/>
          <w:szCs w:val="24"/>
        </w:rPr>
        <w:t>acesso ao SIPAC</w:t>
      </w:r>
      <w:r>
        <w:rPr>
          <w:color w:val="000000"/>
          <w:sz w:val="24"/>
          <w:szCs w:val="24"/>
        </w:rPr>
        <w:t>, sua chefia imediata dev</w:t>
      </w:r>
      <w:r>
        <w:rPr>
          <w:sz w:val="24"/>
          <w:szCs w:val="24"/>
        </w:rPr>
        <w:t>erá assiná-lo eletronicamente pelo SIPAC.</w:t>
      </w:r>
    </w:p>
    <w:p w:rsidR="009C7787" w:rsidRDefault="009C7787">
      <w:pPr>
        <w:pStyle w:val="LO-normal"/>
        <w:widowControl w:val="0"/>
        <w:pBdr>
          <w:top w:val="nil"/>
          <w:left w:val="nil"/>
          <w:bottom w:val="nil"/>
          <w:right w:val="nil"/>
          <w:between w:val="nil"/>
        </w:pBdr>
        <w:spacing w:line="228" w:lineRule="auto"/>
        <w:ind w:left="1417" w:right="120" w:hanging="566"/>
        <w:jc w:val="both"/>
        <w:rPr>
          <w:sz w:val="24"/>
          <w:szCs w:val="24"/>
        </w:rPr>
      </w:pPr>
    </w:p>
    <w:p w:rsidR="009C7787" w:rsidRDefault="00000000">
      <w:pPr>
        <w:pStyle w:val="LO-normal"/>
        <w:widowControl w:val="0"/>
        <w:pBdr>
          <w:top w:val="nil"/>
          <w:left w:val="nil"/>
          <w:bottom w:val="nil"/>
          <w:right w:val="nil"/>
          <w:between w:val="nil"/>
        </w:pBdr>
        <w:spacing w:after="120" w:line="276" w:lineRule="auto"/>
        <w:ind w:left="992" w:right="120" w:hanging="315"/>
        <w:jc w:val="both"/>
        <w:rPr>
          <w:color w:val="000000"/>
          <w:sz w:val="24"/>
          <w:szCs w:val="24"/>
        </w:rPr>
      </w:pPr>
      <w:r>
        <w:rPr>
          <w:b/>
          <w:color w:val="000000"/>
          <w:sz w:val="24"/>
          <w:szCs w:val="24"/>
        </w:rPr>
        <w:t>B.</w:t>
      </w:r>
      <w:r>
        <w:rPr>
          <w:color w:val="000000"/>
          <w:sz w:val="24"/>
          <w:szCs w:val="24"/>
        </w:rPr>
        <w:t xml:space="preserve"> Portaria de Localização, informando o(s) local(</w:t>
      </w:r>
      <w:proofErr w:type="spellStart"/>
      <w:r>
        <w:rPr>
          <w:color w:val="000000"/>
          <w:sz w:val="24"/>
          <w:szCs w:val="24"/>
        </w:rPr>
        <w:t>is</w:t>
      </w:r>
      <w:proofErr w:type="spellEnd"/>
      <w:r>
        <w:rPr>
          <w:color w:val="000000"/>
          <w:sz w:val="24"/>
          <w:szCs w:val="24"/>
        </w:rPr>
        <w:t>) em que desenvolve suas atividades e carga horária de trabalho.</w:t>
      </w:r>
    </w:p>
    <w:p w:rsidR="009C7787" w:rsidRDefault="00000000">
      <w:pPr>
        <w:pStyle w:val="LO-normal"/>
        <w:widowControl w:val="0"/>
        <w:numPr>
          <w:ilvl w:val="0"/>
          <w:numId w:val="2"/>
        </w:numPr>
        <w:spacing w:before="120" w:after="120" w:line="276" w:lineRule="auto"/>
        <w:ind w:right="120"/>
        <w:jc w:val="both"/>
      </w:pPr>
      <w:r>
        <w:rPr>
          <w:sz w:val="24"/>
          <w:szCs w:val="24"/>
        </w:rPr>
        <w:t>Caso ocupe cargo de direção (</w:t>
      </w:r>
      <w:r>
        <w:rPr>
          <w:b/>
          <w:sz w:val="24"/>
          <w:szCs w:val="24"/>
        </w:rPr>
        <w:t>CD</w:t>
      </w:r>
      <w:r>
        <w:rPr>
          <w:sz w:val="24"/>
          <w:szCs w:val="24"/>
        </w:rPr>
        <w:t>) ou de função gratificada (</w:t>
      </w:r>
      <w:r>
        <w:rPr>
          <w:b/>
          <w:sz w:val="24"/>
          <w:szCs w:val="24"/>
        </w:rPr>
        <w:t>FG</w:t>
      </w:r>
      <w:r>
        <w:rPr>
          <w:sz w:val="24"/>
          <w:szCs w:val="24"/>
        </w:rPr>
        <w:t>) ou Função de Coordenação de Curso (</w:t>
      </w:r>
      <w:r>
        <w:rPr>
          <w:b/>
          <w:sz w:val="24"/>
          <w:szCs w:val="24"/>
        </w:rPr>
        <w:t>FCC</w:t>
      </w:r>
      <w:r>
        <w:rPr>
          <w:sz w:val="24"/>
          <w:szCs w:val="24"/>
        </w:rPr>
        <w:t xml:space="preserve">): documento disponibilizado na página eletrônica </w:t>
      </w:r>
      <w:r>
        <w:rPr>
          <w:sz w:val="24"/>
          <w:szCs w:val="24"/>
        </w:rPr>
        <w:lastRenderedPageBreak/>
        <w:t>da PROGEP - clica em “Formulários” &gt; “</w:t>
      </w:r>
      <w:r>
        <w:rPr>
          <w:b/>
          <w:sz w:val="24"/>
          <w:szCs w:val="24"/>
        </w:rPr>
        <w:t>Portaria de Localização servidor CD, FG ou FCC - Jun23</w:t>
      </w:r>
      <w:r>
        <w:rPr>
          <w:sz w:val="24"/>
          <w:szCs w:val="24"/>
        </w:rPr>
        <w:t>”.</w:t>
      </w:r>
    </w:p>
    <w:p w:rsidR="009C7787" w:rsidRDefault="00000000">
      <w:pPr>
        <w:pStyle w:val="LO-normal"/>
        <w:widowControl w:val="0"/>
        <w:numPr>
          <w:ilvl w:val="0"/>
          <w:numId w:val="2"/>
        </w:numPr>
        <w:pBdr>
          <w:top w:val="nil"/>
          <w:left w:val="nil"/>
          <w:bottom w:val="nil"/>
          <w:right w:val="nil"/>
          <w:between w:val="nil"/>
        </w:pBdr>
        <w:spacing w:before="126" w:after="120" w:line="227" w:lineRule="auto"/>
        <w:ind w:right="120"/>
        <w:jc w:val="both"/>
        <w:rPr>
          <w:color w:val="000000"/>
          <w:sz w:val="24"/>
          <w:szCs w:val="24"/>
        </w:rPr>
      </w:pPr>
      <w:r>
        <w:rPr>
          <w:color w:val="000000"/>
          <w:sz w:val="24"/>
          <w:szCs w:val="24"/>
        </w:rPr>
        <w:t xml:space="preserve">Caso seja </w:t>
      </w:r>
      <w:r>
        <w:rPr>
          <w:color w:val="000000"/>
          <w:sz w:val="24"/>
          <w:szCs w:val="24"/>
          <w:u w:val="single"/>
        </w:rPr>
        <w:t>docente</w:t>
      </w:r>
      <w:r>
        <w:rPr>
          <w:color w:val="000000"/>
          <w:sz w:val="24"/>
          <w:szCs w:val="24"/>
        </w:rPr>
        <w:t>: documento disponibilizado na página eletrônica da PROGEP - clica em “Formulários” &gt; “</w:t>
      </w:r>
      <w:r>
        <w:rPr>
          <w:b/>
          <w:color w:val="000000"/>
          <w:sz w:val="24"/>
          <w:szCs w:val="24"/>
        </w:rPr>
        <w:t xml:space="preserve">Portaria de Localização servidor Docente - Rev. </w:t>
      </w:r>
      <w:r>
        <w:rPr>
          <w:b/>
          <w:sz w:val="24"/>
          <w:szCs w:val="24"/>
        </w:rPr>
        <w:t>Jun23</w:t>
      </w:r>
      <w:r>
        <w:rPr>
          <w:color w:val="000000"/>
          <w:sz w:val="24"/>
          <w:szCs w:val="24"/>
        </w:rPr>
        <w:t>”.</w:t>
      </w:r>
    </w:p>
    <w:p w:rsidR="009C7787" w:rsidRDefault="00000000">
      <w:pPr>
        <w:pStyle w:val="LO-normal"/>
        <w:widowControl w:val="0"/>
        <w:numPr>
          <w:ilvl w:val="0"/>
          <w:numId w:val="2"/>
        </w:numPr>
        <w:pBdr>
          <w:top w:val="nil"/>
          <w:left w:val="nil"/>
          <w:bottom w:val="nil"/>
          <w:right w:val="nil"/>
          <w:between w:val="nil"/>
        </w:pBdr>
        <w:spacing w:after="120" w:line="227" w:lineRule="auto"/>
        <w:ind w:right="120"/>
        <w:jc w:val="both"/>
        <w:rPr>
          <w:color w:val="000000"/>
          <w:sz w:val="24"/>
          <w:szCs w:val="24"/>
        </w:rPr>
      </w:pPr>
      <w:r>
        <w:rPr>
          <w:color w:val="000000"/>
          <w:sz w:val="24"/>
          <w:szCs w:val="24"/>
        </w:rPr>
        <w:t xml:space="preserve">Caso seja </w:t>
      </w:r>
      <w:r>
        <w:rPr>
          <w:color w:val="000000"/>
          <w:sz w:val="24"/>
          <w:szCs w:val="24"/>
          <w:u w:val="single"/>
        </w:rPr>
        <w:t>TAE</w:t>
      </w:r>
      <w:r>
        <w:rPr>
          <w:color w:val="000000"/>
          <w:sz w:val="24"/>
          <w:szCs w:val="24"/>
        </w:rPr>
        <w:t xml:space="preserve">: documento disponibilizado na página eletrônica da PROGEP - clica em “Formulários” &gt; </w:t>
      </w:r>
      <w:r>
        <w:rPr>
          <w:sz w:val="24"/>
          <w:szCs w:val="24"/>
        </w:rPr>
        <w:t>“</w:t>
      </w:r>
      <w:r>
        <w:rPr>
          <w:b/>
          <w:color w:val="000000"/>
          <w:sz w:val="24"/>
          <w:szCs w:val="24"/>
        </w:rPr>
        <w:t>Portaria de Localização servidor TAE - Rev. Jun2</w:t>
      </w:r>
      <w:r>
        <w:rPr>
          <w:b/>
          <w:sz w:val="24"/>
          <w:szCs w:val="24"/>
        </w:rPr>
        <w:t>3</w:t>
      </w:r>
      <w:r>
        <w:rPr>
          <w:color w:val="000000"/>
          <w:sz w:val="24"/>
          <w:szCs w:val="24"/>
        </w:rPr>
        <w:t>”.</w:t>
      </w:r>
    </w:p>
    <w:p w:rsidR="009C7787" w:rsidRDefault="009C7787">
      <w:pPr>
        <w:pStyle w:val="LO-normal"/>
        <w:widowControl w:val="0"/>
        <w:pBdr>
          <w:top w:val="nil"/>
          <w:left w:val="nil"/>
          <w:bottom w:val="nil"/>
          <w:right w:val="nil"/>
          <w:between w:val="nil"/>
        </w:pBdr>
        <w:spacing w:line="228" w:lineRule="auto"/>
        <w:ind w:left="1417" w:right="120" w:hanging="283"/>
        <w:jc w:val="both"/>
        <w:rPr>
          <w:sz w:val="24"/>
          <w:szCs w:val="24"/>
          <w:u w:val="single"/>
        </w:rPr>
      </w:pPr>
    </w:p>
    <w:p w:rsidR="009C7787" w:rsidRDefault="00000000">
      <w:pPr>
        <w:pStyle w:val="LO-normal"/>
        <w:widowControl w:val="0"/>
        <w:pBdr>
          <w:top w:val="nil"/>
          <w:left w:val="nil"/>
          <w:bottom w:val="nil"/>
          <w:right w:val="nil"/>
          <w:between w:val="nil"/>
        </w:pBdr>
        <w:ind w:left="1417" w:right="120" w:hanging="283"/>
        <w:jc w:val="both"/>
        <w:rPr>
          <w:color w:val="000000"/>
          <w:sz w:val="24"/>
          <w:szCs w:val="24"/>
        </w:rPr>
      </w:pPr>
      <w:r>
        <w:rPr>
          <w:color w:val="000000"/>
          <w:sz w:val="24"/>
          <w:szCs w:val="24"/>
          <w:u w:val="single"/>
        </w:rPr>
        <w:t>Observação</w:t>
      </w:r>
      <w:r>
        <w:rPr>
          <w:color w:val="000000"/>
          <w:sz w:val="24"/>
          <w:szCs w:val="24"/>
        </w:rPr>
        <w:t>: Este documento deve ser preenchido pela chefia imediata, ou seja, pela gestão superior do local de lotação do(a) servidor(a) requerente e deve conter as assinaturas eletrônicas (via SIPAC) da chefia imediata (designada mediante portaria assinada pelo(s) Reitor(a)) e do(a) requerente.</w:t>
      </w:r>
    </w:p>
    <w:p w:rsidR="009C7787" w:rsidRDefault="009C7787">
      <w:pPr>
        <w:pStyle w:val="LO-normal"/>
        <w:widowControl w:val="0"/>
        <w:pBdr>
          <w:top w:val="nil"/>
          <w:left w:val="nil"/>
          <w:bottom w:val="nil"/>
          <w:right w:val="nil"/>
          <w:between w:val="nil"/>
        </w:pBdr>
        <w:spacing w:line="228" w:lineRule="auto"/>
        <w:ind w:left="1417" w:right="120" w:hanging="566"/>
        <w:jc w:val="both"/>
        <w:rPr>
          <w:sz w:val="24"/>
          <w:szCs w:val="24"/>
        </w:rPr>
      </w:pPr>
    </w:p>
    <w:p w:rsidR="009C7787" w:rsidRDefault="00000000">
      <w:pPr>
        <w:pStyle w:val="LO-normal"/>
        <w:widowControl w:val="0"/>
        <w:pBdr>
          <w:top w:val="nil"/>
          <w:left w:val="nil"/>
          <w:bottom w:val="nil"/>
          <w:right w:val="nil"/>
          <w:between w:val="nil"/>
        </w:pBdr>
        <w:spacing w:after="120" w:line="276" w:lineRule="auto"/>
        <w:ind w:left="992" w:right="120" w:hanging="315"/>
        <w:jc w:val="both"/>
        <w:rPr>
          <w:color w:val="000000"/>
          <w:sz w:val="24"/>
          <w:szCs w:val="24"/>
        </w:rPr>
      </w:pPr>
      <w:r>
        <w:rPr>
          <w:b/>
          <w:color w:val="000000"/>
          <w:sz w:val="24"/>
          <w:szCs w:val="24"/>
        </w:rPr>
        <w:t>C.</w:t>
      </w:r>
      <w:r>
        <w:rPr>
          <w:color w:val="000000"/>
          <w:sz w:val="24"/>
          <w:szCs w:val="24"/>
        </w:rPr>
        <w:t xml:space="preserve"> Anexos Específicos </w:t>
      </w:r>
      <w:r>
        <w:rPr>
          <w:sz w:val="24"/>
          <w:szCs w:val="24"/>
        </w:rPr>
        <w:t>relacionados a</w:t>
      </w:r>
      <w:r>
        <w:rPr>
          <w:color w:val="000000"/>
          <w:sz w:val="24"/>
          <w:szCs w:val="24"/>
        </w:rPr>
        <w:t xml:space="preserve">os riscos ocupacionais </w:t>
      </w:r>
      <w:r>
        <w:rPr>
          <w:sz w:val="24"/>
          <w:szCs w:val="24"/>
        </w:rPr>
        <w:t>indenizáveis</w:t>
      </w:r>
      <w:r>
        <w:rPr>
          <w:color w:val="000000"/>
          <w:sz w:val="24"/>
          <w:szCs w:val="24"/>
        </w:rPr>
        <w:t xml:space="preserve"> a serem preenchidos e assinados eletronicamente (via SIPAC) pela chefia imediata e pelo(a) </w:t>
      </w:r>
      <w:r>
        <w:rPr>
          <w:sz w:val="24"/>
          <w:szCs w:val="24"/>
        </w:rPr>
        <w:t>requerente,</w:t>
      </w:r>
      <w:r>
        <w:rPr>
          <w:color w:val="000000"/>
          <w:sz w:val="24"/>
          <w:szCs w:val="24"/>
        </w:rPr>
        <w:t xml:space="preserve"> conforme o risco envolvido na atividade do(a) servidor(a) </w:t>
      </w:r>
      <w:r>
        <w:rPr>
          <w:sz w:val="24"/>
          <w:szCs w:val="24"/>
        </w:rPr>
        <w:t>interessado(a)</w:t>
      </w:r>
      <w:r>
        <w:rPr>
          <w:color w:val="000000"/>
          <w:sz w:val="24"/>
          <w:szCs w:val="24"/>
        </w:rPr>
        <w:t xml:space="preserve">. Os anexos estão disponibilizados na página eletrônica da PROGEP: - clica em “Formulários” &gt; </w:t>
      </w:r>
    </w:p>
    <w:p w:rsidR="009C7787" w:rsidRDefault="00000000">
      <w:pPr>
        <w:pStyle w:val="LO-normal"/>
        <w:widowControl w:val="0"/>
        <w:numPr>
          <w:ilvl w:val="0"/>
          <w:numId w:val="3"/>
        </w:numPr>
        <w:pBdr>
          <w:top w:val="nil"/>
          <w:left w:val="nil"/>
          <w:bottom w:val="nil"/>
          <w:right w:val="nil"/>
          <w:between w:val="nil"/>
        </w:pBdr>
        <w:spacing w:before="60" w:after="60"/>
        <w:ind w:left="1700" w:right="120" w:hanging="285"/>
        <w:jc w:val="both"/>
        <w:rPr>
          <w:color w:val="000000"/>
        </w:rPr>
      </w:pPr>
      <w:r>
        <w:rPr>
          <w:color w:val="000000"/>
          <w:sz w:val="24"/>
          <w:szCs w:val="24"/>
        </w:rPr>
        <w:t>“</w:t>
      </w:r>
      <w:r>
        <w:rPr>
          <w:b/>
          <w:color w:val="000000"/>
          <w:sz w:val="24"/>
          <w:szCs w:val="24"/>
        </w:rPr>
        <w:t xml:space="preserve">ANEXO </w:t>
      </w:r>
      <w:r>
        <w:rPr>
          <w:b/>
          <w:sz w:val="24"/>
          <w:szCs w:val="24"/>
        </w:rPr>
        <w:t>A</w:t>
      </w:r>
      <w:r>
        <w:rPr>
          <w:b/>
          <w:color w:val="000000"/>
          <w:sz w:val="24"/>
          <w:szCs w:val="24"/>
        </w:rPr>
        <w:t xml:space="preserve"> - Risco Biológico - Rev. Jun23</w:t>
      </w:r>
      <w:r>
        <w:rPr>
          <w:color w:val="000000"/>
          <w:sz w:val="24"/>
          <w:szCs w:val="24"/>
        </w:rPr>
        <w:t>”;</w:t>
      </w:r>
    </w:p>
    <w:p w:rsidR="009C7787" w:rsidRDefault="00000000">
      <w:pPr>
        <w:pStyle w:val="LO-normal"/>
        <w:widowControl w:val="0"/>
        <w:numPr>
          <w:ilvl w:val="0"/>
          <w:numId w:val="3"/>
        </w:numPr>
        <w:pBdr>
          <w:top w:val="nil"/>
          <w:left w:val="nil"/>
          <w:bottom w:val="nil"/>
          <w:right w:val="nil"/>
          <w:between w:val="nil"/>
        </w:pBdr>
        <w:spacing w:before="60" w:after="60"/>
        <w:ind w:left="1700" w:right="120" w:hanging="285"/>
        <w:jc w:val="both"/>
        <w:rPr>
          <w:color w:val="000000"/>
        </w:rPr>
      </w:pPr>
      <w:r>
        <w:rPr>
          <w:color w:val="000000"/>
          <w:sz w:val="24"/>
          <w:szCs w:val="24"/>
        </w:rPr>
        <w:t>“</w:t>
      </w:r>
      <w:r>
        <w:rPr>
          <w:b/>
          <w:color w:val="000000"/>
          <w:sz w:val="24"/>
          <w:szCs w:val="24"/>
        </w:rPr>
        <w:t xml:space="preserve">ANEXO </w:t>
      </w:r>
      <w:r>
        <w:rPr>
          <w:b/>
          <w:sz w:val="24"/>
          <w:szCs w:val="24"/>
        </w:rPr>
        <w:t>B</w:t>
      </w:r>
      <w:r>
        <w:rPr>
          <w:b/>
          <w:color w:val="000000"/>
          <w:sz w:val="24"/>
          <w:szCs w:val="24"/>
        </w:rPr>
        <w:t xml:space="preserve"> - Risco Químico - Rev. Jun23</w:t>
      </w:r>
      <w:r>
        <w:rPr>
          <w:color w:val="000000"/>
          <w:sz w:val="24"/>
          <w:szCs w:val="24"/>
        </w:rPr>
        <w:t>”;</w:t>
      </w:r>
    </w:p>
    <w:p w:rsidR="009C7787" w:rsidRDefault="00000000">
      <w:pPr>
        <w:pStyle w:val="LO-normal"/>
        <w:widowControl w:val="0"/>
        <w:numPr>
          <w:ilvl w:val="0"/>
          <w:numId w:val="3"/>
        </w:numPr>
        <w:pBdr>
          <w:top w:val="nil"/>
          <w:left w:val="nil"/>
          <w:bottom w:val="nil"/>
          <w:right w:val="nil"/>
          <w:between w:val="nil"/>
        </w:pBdr>
        <w:spacing w:before="60" w:after="60"/>
        <w:ind w:left="1700" w:right="120" w:hanging="285"/>
        <w:jc w:val="both"/>
        <w:rPr>
          <w:color w:val="000000"/>
        </w:rPr>
      </w:pPr>
      <w:r>
        <w:rPr>
          <w:color w:val="000000"/>
          <w:sz w:val="24"/>
          <w:szCs w:val="24"/>
        </w:rPr>
        <w:t>“</w:t>
      </w:r>
      <w:r>
        <w:rPr>
          <w:b/>
          <w:color w:val="000000"/>
          <w:sz w:val="24"/>
          <w:szCs w:val="24"/>
        </w:rPr>
        <w:t xml:space="preserve">ANEXO </w:t>
      </w:r>
      <w:r>
        <w:rPr>
          <w:b/>
          <w:sz w:val="24"/>
          <w:szCs w:val="24"/>
        </w:rPr>
        <w:t>C</w:t>
      </w:r>
      <w:r>
        <w:rPr>
          <w:b/>
          <w:color w:val="000000"/>
          <w:sz w:val="24"/>
          <w:szCs w:val="24"/>
        </w:rPr>
        <w:t xml:space="preserve"> - Risco Físico - Rev. Jun23</w:t>
      </w:r>
      <w:r>
        <w:rPr>
          <w:color w:val="000000"/>
          <w:sz w:val="24"/>
          <w:szCs w:val="24"/>
        </w:rPr>
        <w:t>”;</w:t>
      </w:r>
    </w:p>
    <w:p w:rsidR="009C7787" w:rsidRDefault="00000000">
      <w:pPr>
        <w:pStyle w:val="LO-normal"/>
        <w:widowControl w:val="0"/>
        <w:numPr>
          <w:ilvl w:val="0"/>
          <w:numId w:val="3"/>
        </w:numPr>
        <w:pBdr>
          <w:top w:val="nil"/>
          <w:left w:val="nil"/>
          <w:bottom w:val="nil"/>
          <w:right w:val="nil"/>
          <w:between w:val="nil"/>
        </w:pBdr>
        <w:spacing w:before="60" w:after="60"/>
        <w:ind w:left="1700" w:right="120" w:hanging="285"/>
        <w:jc w:val="both"/>
        <w:rPr>
          <w:color w:val="000000"/>
        </w:rPr>
      </w:pPr>
      <w:r>
        <w:rPr>
          <w:color w:val="000000"/>
          <w:sz w:val="24"/>
          <w:szCs w:val="24"/>
        </w:rPr>
        <w:t>“</w:t>
      </w:r>
      <w:r>
        <w:rPr>
          <w:b/>
          <w:color w:val="000000"/>
          <w:sz w:val="24"/>
          <w:szCs w:val="24"/>
        </w:rPr>
        <w:t xml:space="preserve">ANEXO </w:t>
      </w:r>
      <w:r>
        <w:rPr>
          <w:b/>
          <w:sz w:val="24"/>
          <w:szCs w:val="24"/>
        </w:rPr>
        <w:t>D</w:t>
      </w:r>
      <w:r>
        <w:rPr>
          <w:b/>
          <w:color w:val="000000"/>
          <w:sz w:val="24"/>
          <w:szCs w:val="24"/>
        </w:rPr>
        <w:t xml:space="preserve"> - Atividades ou Operações Perigosas - Rev. Jun23</w:t>
      </w:r>
      <w:r>
        <w:rPr>
          <w:color w:val="000000"/>
          <w:sz w:val="24"/>
          <w:szCs w:val="24"/>
        </w:rPr>
        <w:t>”;</w:t>
      </w:r>
    </w:p>
    <w:p w:rsidR="009C7787" w:rsidRDefault="00000000">
      <w:pPr>
        <w:pStyle w:val="LO-normal"/>
        <w:widowControl w:val="0"/>
        <w:numPr>
          <w:ilvl w:val="0"/>
          <w:numId w:val="3"/>
        </w:numPr>
        <w:pBdr>
          <w:top w:val="nil"/>
          <w:left w:val="nil"/>
          <w:bottom w:val="nil"/>
          <w:right w:val="nil"/>
          <w:between w:val="nil"/>
        </w:pBdr>
        <w:spacing w:before="60"/>
        <w:ind w:left="1700" w:right="120" w:hanging="285"/>
        <w:jc w:val="both"/>
        <w:rPr>
          <w:color w:val="000000"/>
        </w:rPr>
      </w:pPr>
      <w:r>
        <w:rPr>
          <w:color w:val="000000"/>
          <w:sz w:val="24"/>
          <w:szCs w:val="24"/>
        </w:rPr>
        <w:t>“</w:t>
      </w:r>
      <w:r>
        <w:rPr>
          <w:b/>
          <w:color w:val="000000"/>
          <w:sz w:val="24"/>
          <w:szCs w:val="24"/>
        </w:rPr>
        <w:t xml:space="preserve">ANEXO </w:t>
      </w:r>
      <w:r>
        <w:rPr>
          <w:b/>
          <w:sz w:val="24"/>
          <w:szCs w:val="24"/>
        </w:rPr>
        <w:t>E</w:t>
      </w:r>
      <w:r>
        <w:rPr>
          <w:b/>
          <w:color w:val="000000"/>
          <w:sz w:val="24"/>
          <w:szCs w:val="24"/>
        </w:rPr>
        <w:t xml:space="preserve"> - Radiação Ionizante/Não</w:t>
      </w:r>
      <w:r>
        <w:rPr>
          <w:b/>
          <w:sz w:val="24"/>
          <w:szCs w:val="24"/>
        </w:rPr>
        <w:t>-</w:t>
      </w:r>
      <w:r>
        <w:rPr>
          <w:b/>
          <w:color w:val="000000"/>
          <w:sz w:val="24"/>
          <w:szCs w:val="24"/>
        </w:rPr>
        <w:t xml:space="preserve">Ionizante </w:t>
      </w:r>
      <w:r>
        <w:rPr>
          <w:b/>
          <w:sz w:val="24"/>
          <w:szCs w:val="24"/>
        </w:rPr>
        <w:t>ou</w:t>
      </w:r>
      <w:r>
        <w:rPr>
          <w:b/>
          <w:color w:val="000000"/>
          <w:sz w:val="24"/>
          <w:szCs w:val="24"/>
        </w:rPr>
        <w:t xml:space="preserve"> Substâncias Radioativas - Rev. Jun23</w:t>
      </w:r>
      <w:r>
        <w:rPr>
          <w:color w:val="000000"/>
          <w:sz w:val="24"/>
          <w:szCs w:val="24"/>
        </w:rPr>
        <w:t>”.</w:t>
      </w:r>
    </w:p>
    <w:p w:rsidR="009C7787" w:rsidRDefault="009C7787">
      <w:pPr>
        <w:pStyle w:val="LO-normal"/>
        <w:widowControl w:val="0"/>
        <w:pBdr>
          <w:top w:val="nil"/>
          <w:left w:val="nil"/>
          <w:bottom w:val="nil"/>
          <w:right w:val="nil"/>
          <w:between w:val="nil"/>
        </w:pBdr>
        <w:ind w:left="1417" w:right="120" w:hanging="566"/>
        <w:jc w:val="both"/>
        <w:rPr>
          <w:sz w:val="24"/>
          <w:szCs w:val="24"/>
          <w:u w:val="single"/>
        </w:rPr>
      </w:pPr>
    </w:p>
    <w:p w:rsidR="009C7787" w:rsidRDefault="00000000">
      <w:pPr>
        <w:pStyle w:val="LO-normal"/>
        <w:widowControl w:val="0"/>
        <w:pBdr>
          <w:top w:val="nil"/>
          <w:left w:val="nil"/>
          <w:bottom w:val="nil"/>
          <w:right w:val="nil"/>
          <w:between w:val="nil"/>
        </w:pBdr>
        <w:ind w:left="1559" w:right="120" w:hanging="270"/>
        <w:jc w:val="both"/>
        <w:rPr>
          <w:sz w:val="24"/>
          <w:szCs w:val="24"/>
        </w:rPr>
      </w:pPr>
      <w:r>
        <w:rPr>
          <w:color w:val="000000"/>
          <w:sz w:val="24"/>
          <w:szCs w:val="24"/>
          <w:u w:val="single"/>
        </w:rPr>
        <w:t>Observação</w:t>
      </w:r>
      <w:r>
        <w:rPr>
          <w:color w:val="000000"/>
          <w:sz w:val="24"/>
          <w:szCs w:val="24"/>
        </w:rPr>
        <w:t xml:space="preserve">: Os riscos declarados na Portaria de Localização devem ser detalhados e justificados no Anexo </w:t>
      </w:r>
      <w:r>
        <w:rPr>
          <w:sz w:val="24"/>
          <w:szCs w:val="24"/>
        </w:rPr>
        <w:t>correspondente</w:t>
      </w:r>
      <w:r>
        <w:rPr>
          <w:color w:val="000000"/>
          <w:sz w:val="24"/>
          <w:szCs w:val="24"/>
        </w:rPr>
        <w:t xml:space="preserve"> ao tipo de risco ocupacional envolvido e com envio de documentação complementar (listad</w:t>
      </w:r>
      <w:r>
        <w:rPr>
          <w:sz w:val="24"/>
          <w:szCs w:val="24"/>
        </w:rPr>
        <w:t>a</w:t>
      </w:r>
      <w:r>
        <w:rPr>
          <w:color w:val="000000"/>
          <w:sz w:val="24"/>
          <w:szCs w:val="24"/>
        </w:rPr>
        <w:t xml:space="preserve"> no item D) q</w:t>
      </w:r>
      <w:r>
        <w:rPr>
          <w:sz w:val="24"/>
          <w:szCs w:val="24"/>
        </w:rPr>
        <w:t>ue justifique tal solicitação</w:t>
      </w:r>
      <w:r>
        <w:rPr>
          <w:color w:val="000000"/>
          <w:sz w:val="24"/>
          <w:szCs w:val="24"/>
        </w:rPr>
        <w:t>. Importante anexar os documentos de forma integral e evitar devoluções por falta de algum documento que justifique determinada exposição.</w:t>
      </w:r>
    </w:p>
    <w:p w:rsidR="009C7787" w:rsidRDefault="009C7787">
      <w:pPr>
        <w:pStyle w:val="LO-normal"/>
        <w:widowControl w:val="0"/>
        <w:pBdr>
          <w:top w:val="nil"/>
          <w:left w:val="nil"/>
          <w:bottom w:val="nil"/>
          <w:right w:val="nil"/>
          <w:between w:val="nil"/>
        </w:pBdr>
        <w:ind w:left="1417" w:right="120" w:hanging="566"/>
        <w:jc w:val="both"/>
        <w:rPr>
          <w:color w:val="000000"/>
          <w:sz w:val="24"/>
          <w:szCs w:val="24"/>
        </w:rPr>
      </w:pPr>
    </w:p>
    <w:p w:rsidR="009C7787" w:rsidRDefault="00000000">
      <w:pPr>
        <w:pStyle w:val="LO-normal"/>
        <w:widowControl w:val="0"/>
        <w:pBdr>
          <w:top w:val="nil"/>
          <w:left w:val="nil"/>
          <w:bottom w:val="nil"/>
          <w:right w:val="nil"/>
          <w:between w:val="nil"/>
        </w:pBdr>
        <w:spacing w:after="120" w:line="276" w:lineRule="auto"/>
        <w:ind w:left="600" w:right="120" w:hanging="316"/>
        <w:jc w:val="both"/>
        <w:rPr>
          <w:sz w:val="24"/>
          <w:szCs w:val="24"/>
        </w:rPr>
      </w:pPr>
      <w:r>
        <w:rPr>
          <w:b/>
          <w:color w:val="000000"/>
          <w:sz w:val="24"/>
          <w:szCs w:val="24"/>
        </w:rPr>
        <w:t>D.</w:t>
      </w:r>
      <w:r>
        <w:rPr>
          <w:color w:val="000000"/>
          <w:sz w:val="24"/>
          <w:szCs w:val="24"/>
        </w:rPr>
        <w:t xml:space="preserve"> Documentação complementar </w:t>
      </w:r>
      <w:r>
        <w:rPr>
          <w:sz w:val="24"/>
          <w:szCs w:val="24"/>
        </w:rPr>
        <w:t>que</w:t>
      </w:r>
      <w:r>
        <w:rPr>
          <w:color w:val="000000"/>
          <w:sz w:val="24"/>
          <w:szCs w:val="24"/>
        </w:rPr>
        <w:t xml:space="preserve"> comprove/justifique a exposição a</w:t>
      </w:r>
      <w:r>
        <w:rPr>
          <w:sz w:val="24"/>
          <w:szCs w:val="24"/>
        </w:rPr>
        <w:t>os riscos ocupacionais</w:t>
      </w:r>
      <w:r>
        <w:rPr>
          <w:color w:val="000000"/>
          <w:sz w:val="24"/>
          <w:szCs w:val="24"/>
        </w:rPr>
        <w:t xml:space="preserve"> em natur</w:t>
      </w:r>
      <w:r>
        <w:rPr>
          <w:sz w:val="24"/>
          <w:szCs w:val="24"/>
        </w:rPr>
        <w:t>eza, grau e frequência:</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b/>
          <w:sz w:val="24"/>
          <w:szCs w:val="24"/>
          <w:u w:val="single"/>
        </w:rPr>
        <w:t>Escala de trabalho</w:t>
      </w:r>
      <w:r>
        <w:rPr>
          <w:sz w:val="24"/>
          <w:szCs w:val="24"/>
        </w:rPr>
        <w:t xml:space="preserve"> quando for regime especial de expediente, exceto expediente diário de 8 h ou 6 h (apenas para TAE);</w:t>
      </w:r>
    </w:p>
    <w:p w:rsidR="009C7787" w:rsidRDefault="00000000">
      <w:pPr>
        <w:pStyle w:val="LO-normal"/>
        <w:widowControl w:val="0"/>
        <w:numPr>
          <w:ilvl w:val="0"/>
          <w:numId w:val="6"/>
        </w:numPr>
        <w:pBdr>
          <w:top w:val="nil"/>
          <w:left w:val="nil"/>
          <w:bottom w:val="nil"/>
          <w:right w:val="nil"/>
          <w:between w:val="nil"/>
        </w:pBdr>
        <w:spacing w:before="120" w:after="120"/>
        <w:ind w:right="120"/>
        <w:jc w:val="both"/>
        <w:rPr>
          <w:sz w:val="24"/>
          <w:szCs w:val="24"/>
        </w:rPr>
      </w:pPr>
      <w:r>
        <w:rPr>
          <w:color w:val="000000"/>
          <w:sz w:val="24"/>
          <w:szCs w:val="24"/>
        </w:rPr>
        <w:t xml:space="preserve">Plano Individual Docente - PID (apenas para </w:t>
      </w:r>
      <w:r>
        <w:rPr>
          <w:sz w:val="24"/>
          <w:szCs w:val="24"/>
        </w:rPr>
        <w:t>docente</w:t>
      </w:r>
      <w:r>
        <w:rPr>
          <w:color w:val="000000"/>
          <w:sz w:val="24"/>
          <w:szCs w:val="24"/>
        </w:rPr>
        <w:t>)</w:t>
      </w:r>
      <w:r>
        <w:rPr>
          <w:sz w:val="24"/>
          <w:szCs w:val="24"/>
        </w:rPr>
        <w:t>;</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b/>
          <w:sz w:val="24"/>
          <w:szCs w:val="24"/>
          <w:u w:val="single"/>
        </w:rPr>
        <w:t>Conteúdo programático</w:t>
      </w:r>
      <w:r>
        <w:rPr>
          <w:sz w:val="24"/>
          <w:szCs w:val="24"/>
        </w:rPr>
        <w:t xml:space="preserve"> das disciplinas cuja execução prática ofereça risco nocivo</w:t>
      </w:r>
      <w:r>
        <w:rPr>
          <w:b/>
          <w:sz w:val="24"/>
          <w:szCs w:val="24"/>
        </w:rPr>
        <w:t xml:space="preserve"> ao requerente de modo permanente ou habitual</w:t>
      </w:r>
      <w:r>
        <w:rPr>
          <w:sz w:val="24"/>
          <w:szCs w:val="24"/>
        </w:rPr>
        <w:t>;</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sz w:val="24"/>
          <w:szCs w:val="24"/>
        </w:rPr>
        <w:lastRenderedPageBreak/>
        <w:t xml:space="preserve">Roteiro das </w:t>
      </w:r>
      <w:r>
        <w:rPr>
          <w:b/>
          <w:sz w:val="24"/>
          <w:szCs w:val="24"/>
          <w:u w:val="single"/>
        </w:rPr>
        <w:t>aulas práticas</w:t>
      </w:r>
      <w:r>
        <w:rPr>
          <w:sz w:val="24"/>
          <w:szCs w:val="24"/>
        </w:rPr>
        <w:t xml:space="preserve"> das disciplinas cuja execução prática ofereça risco nocivo </w:t>
      </w:r>
      <w:r>
        <w:rPr>
          <w:b/>
          <w:sz w:val="24"/>
          <w:szCs w:val="24"/>
        </w:rPr>
        <w:t xml:space="preserve">ao requerente de modo permanente ou habitual </w:t>
      </w:r>
      <w:r>
        <w:rPr>
          <w:sz w:val="24"/>
          <w:szCs w:val="24"/>
        </w:rPr>
        <w:t>contendo a discriminação das datas e horários previstos para serem executadas no semestre;</w:t>
      </w:r>
    </w:p>
    <w:p w:rsidR="009C7787" w:rsidRDefault="00000000">
      <w:pPr>
        <w:pStyle w:val="LO-normal"/>
        <w:widowControl w:val="0"/>
        <w:numPr>
          <w:ilvl w:val="0"/>
          <w:numId w:val="6"/>
        </w:numPr>
        <w:spacing w:before="120" w:after="120" w:line="276" w:lineRule="auto"/>
        <w:ind w:right="120"/>
        <w:jc w:val="both"/>
        <w:rPr>
          <w:sz w:val="24"/>
          <w:szCs w:val="24"/>
        </w:rPr>
      </w:pPr>
      <w:r>
        <w:rPr>
          <w:b/>
          <w:sz w:val="24"/>
          <w:szCs w:val="24"/>
          <w:u w:val="single"/>
        </w:rPr>
        <w:t>Quadro de disciplinas práticas</w:t>
      </w:r>
      <w:r>
        <w:rPr>
          <w:b/>
          <w:sz w:val="24"/>
          <w:szCs w:val="24"/>
        </w:rPr>
        <w:t xml:space="preserve"> </w:t>
      </w:r>
      <w:r>
        <w:rPr>
          <w:sz w:val="24"/>
          <w:szCs w:val="24"/>
        </w:rPr>
        <w:t xml:space="preserve">assinado pela chefia de cada departamento envolvido do </w:t>
      </w:r>
      <w:r>
        <w:rPr>
          <w:sz w:val="24"/>
          <w:szCs w:val="24"/>
          <w:u w:val="single"/>
        </w:rPr>
        <w:t>semestre atual</w:t>
      </w:r>
      <w:r>
        <w:rPr>
          <w:sz w:val="24"/>
          <w:szCs w:val="24"/>
        </w:rPr>
        <w:t xml:space="preserve"> (incluindo locais, dias e horários em que ocorrem) em </w:t>
      </w:r>
      <w:r>
        <w:rPr>
          <w:b/>
          <w:sz w:val="24"/>
          <w:szCs w:val="24"/>
        </w:rPr>
        <w:t xml:space="preserve">cujas atividades ofereçam riscos ocupacionais ao </w:t>
      </w:r>
      <w:r>
        <w:rPr>
          <w:b/>
          <w:sz w:val="24"/>
          <w:szCs w:val="24"/>
          <w:u w:val="single"/>
        </w:rPr>
        <w:t>requerente</w:t>
      </w:r>
      <w:r>
        <w:rPr>
          <w:b/>
          <w:sz w:val="24"/>
          <w:szCs w:val="24"/>
        </w:rPr>
        <w:t xml:space="preserve"> de modo permanente ou habitual</w:t>
      </w:r>
      <w:r>
        <w:rPr>
          <w:sz w:val="24"/>
          <w:szCs w:val="24"/>
        </w:rPr>
        <w:t xml:space="preserve"> (apenas para TAE);</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b/>
          <w:sz w:val="24"/>
          <w:szCs w:val="24"/>
          <w:u w:val="single"/>
        </w:rPr>
        <w:t>Quadro de todas as disciplinas/componentes curriculares</w:t>
      </w:r>
      <w:r>
        <w:rPr>
          <w:b/>
          <w:sz w:val="24"/>
          <w:szCs w:val="24"/>
        </w:rPr>
        <w:t xml:space="preserve"> (Grade de Atribuições Docentes) </w:t>
      </w:r>
      <w:r>
        <w:rPr>
          <w:sz w:val="24"/>
          <w:szCs w:val="24"/>
        </w:rPr>
        <w:t xml:space="preserve">contendo a tabela de horário semanal </w:t>
      </w:r>
      <w:r>
        <w:rPr>
          <w:color w:val="000000"/>
          <w:sz w:val="24"/>
          <w:szCs w:val="24"/>
        </w:rPr>
        <w:t>do semestre atual</w:t>
      </w:r>
      <w:r>
        <w:rPr>
          <w:sz w:val="24"/>
          <w:szCs w:val="24"/>
        </w:rPr>
        <w:t xml:space="preserve"> (apenas docente);</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sz w:val="24"/>
          <w:szCs w:val="24"/>
        </w:rPr>
        <w:t xml:space="preserve">Incluir o </w:t>
      </w:r>
      <w:r>
        <w:rPr>
          <w:b/>
          <w:sz w:val="24"/>
          <w:szCs w:val="24"/>
          <w:u w:val="single"/>
        </w:rPr>
        <w:t>Projeto de extensão e/ou de pesquisa</w:t>
      </w:r>
      <w:r>
        <w:rPr>
          <w:sz w:val="24"/>
          <w:szCs w:val="24"/>
        </w:rPr>
        <w:t xml:space="preserve"> (vinculado a uma fonte financiadora ou uma </w:t>
      </w:r>
      <w:proofErr w:type="spellStart"/>
      <w:r>
        <w:rPr>
          <w:sz w:val="24"/>
          <w:szCs w:val="24"/>
        </w:rPr>
        <w:t>pró-reitoria</w:t>
      </w:r>
      <w:proofErr w:type="spellEnd"/>
      <w:r>
        <w:rPr>
          <w:sz w:val="24"/>
          <w:szCs w:val="24"/>
        </w:rPr>
        <w:t xml:space="preserve"> da UFPB) que envolve e justifica a </w:t>
      </w:r>
      <w:r>
        <w:rPr>
          <w:b/>
          <w:sz w:val="24"/>
          <w:szCs w:val="24"/>
        </w:rPr>
        <w:t xml:space="preserve">necessidade da exposição a riscos ocupacionais de forma permanente pelo(a) </w:t>
      </w:r>
      <w:r>
        <w:rPr>
          <w:b/>
          <w:sz w:val="24"/>
          <w:szCs w:val="24"/>
          <w:u w:val="single"/>
        </w:rPr>
        <w:t>requerente</w:t>
      </w:r>
      <w:r>
        <w:rPr>
          <w:sz w:val="24"/>
          <w:szCs w:val="24"/>
        </w:rPr>
        <w:t xml:space="preserve"> (</w:t>
      </w:r>
      <w:r>
        <w:rPr>
          <w:sz w:val="24"/>
          <w:szCs w:val="24"/>
          <w:u w:val="single"/>
        </w:rPr>
        <w:t xml:space="preserve">incluir </w:t>
      </w:r>
      <w:r>
        <w:rPr>
          <w:b/>
          <w:sz w:val="24"/>
          <w:szCs w:val="24"/>
          <w:u w:val="single"/>
        </w:rPr>
        <w:t>CRONOGRAMA</w:t>
      </w:r>
      <w:r>
        <w:rPr>
          <w:sz w:val="24"/>
          <w:szCs w:val="24"/>
        </w:rPr>
        <w:t xml:space="preserve"> para cada fase do projeto, discriminando o tempo em que cada fase do projeto será executada: revisão da literatura, materiais e métodos, resultados esperados e publicação de artigos científicos/tecnológicos). </w:t>
      </w:r>
      <w:r>
        <w:rPr>
          <w:b/>
          <w:sz w:val="24"/>
          <w:szCs w:val="24"/>
        </w:rPr>
        <w:t>Será considerada</w:t>
      </w:r>
      <w:r>
        <w:rPr>
          <w:sz w:val="24"/>
          <w:szCs w:val="24"/>
        </w:rPr>
        <w:t xml:space="preserve"> e contabilizada para este fim, </w:t>
      </w:r>
      <w:r>
        <w:rPr>
          <w:b/>
          <w:sz w:val="24"/>
          <w:szCs w:val="24"/>
        </w:rPr>
        <w:t xml:space="preserve">apenas a fase de execução prática do projeto cujo(a) requerente esteja diretamente exposto aos riscos ocupacionais na função de </w:t>
      </w:r>
      <w:r>
        <w:rPr>
          <w:b/>
          <w:sz w:val="24"/>
          <w:szCs w:val="24"/>
          <w:u w:val="single"/>
        </w:rPr>
        <w:t>EXECUTOR</w:t>
      </w:r>
      <w:r>
        <w:rPr>
          <w:b/>
          <w:sz w:val="24"/>
          <w:szCs w:val="24"/>
        </w:rPr>
        <w:t xml:space="preserve"> majoritário da pesquisa/extensão</w:t>
      </w:r>
      <w:r>
        <w:rPr>
          <w:sz w:val="24"/>
          <w:szCs w:val="24"/>
        </w:rPr>
        <w:t>. Isto é,</w:t>
      </w:r>
      <w:r>
        <w:rPr>
          <w:b/>
          <w:sz w:val="24"/>
          <w:szCs w:val="24"/>
        </w:rPr>
        <w:t xml:space="preserve"> </w:t>
      </w:r>
      <w:r>
        <w:rPr>
          <w:b/>
          <w:sz w:val="24"/>
          <w:szCs w:val="24"/>
          <w:u w:val="single"/>
        </w:rPr>
        <w:t>não se enquadram</w:t>
      </w:r>
      <w:r>
        <w:rPr>
          <w:b/>
          <w:sz w:val="24"/>
          <w:szCs w:val="24"/>
        </w:rPr>
        <w:t xml:space="preserve"> as atividades executadas por aluno/outros em que o requerente atue como Orientador/Supervisor/Coordenador/Diretor de tal projeto</w:t>
      </w:r>
      <w:r>
        <w:rPr>
          <w:sz w:val="24"/>
          <w:szCs w:val="24"/>
        </w:rPr>
        <w:t>;</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b/>
          <w:sz w:val="24"/>
          <w:szCs w:val="24"/>
          <w:u w:val="single"/>
        </w:rPr>
        <w:t>Procedimento Operacional Padrão</w:t>
      </w:r>
      <w:r>
        <w:rPr>
          <w:sz w:val="24"/>
          <w:szCs w:val="24"/>
        </w:rPr>
        <w:t xml:space="preserve"> (POP) contendo a descrição minuciosa de todos os procedimentos realizados, materiais/equipamentos (incluindo a quantidade) aplicados </w:t>
      </w:r>
      <w:r>
        <w:rPr>
          <w:b/>
          <w:sz w:val="24"/>
          <w:szCs w:val="24"/>
        </w:rPr>
        <w:t>APENAS</w:t>
      </w:r>
      <w:r>
        <w:rPr>
          <w:sz w:val="24"/>
          <w:szCs w:val="24"/>
        </w:rPr>
        <w:t xml:space="preserve"> nas atividades práticas executadas na jornada de trabalho (atividades rotineiras) que </w:t>
      </w:r>
      <w:r>
        <w:rPr>
          <w:b/>
          <w:sz w:val="24"/>
          <w:szCs w:val="24"/>
        </w:rPr>
        <w:t xml:space="preserve">envolvem riscos nocivos </w:t>
      </w:r>
      <w:r>
        <w:rPr>
          <w:b/>
          <w:sz w:val="24"/>
          <w:szCs w:val="24"/>
          <w:u w:val="single"/>
        </w:rPr>
        <w:t>ao requerente</w:t>
      </w:r>
      <w:r>
        <w:rPr>
          <w:b/>
          <w:sz w:val="24"/>
          <w:szCs w:val="24"/>
        </w:rPr>
        <w:t xml:space="preserve"> de forma permanente ou habitual</w:t>
      </w:r>
      <w:r>
        <w:rPr>
          <w:sz w:val="24"/>
          <w:szCs w:val="24"/>
        </w:rPr>
        <w:t>;</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sz w:val="24"/>
          <w:szCs w:val="24"/>
        </w:rPr>
        <w:t>Se ocupar cargo de direção (</w:t>
      </w:r>
      <w:r>
        <w:rPr>
          <w:b/>
          <w:sz w:val="24"/>
          <w:szCs w:val="24"/>
        </w:rPr>
        <w:t>CD</w:t>
      </w:r>
      <w:r>
        <w:rPr>
          <w:sz w:val="24"/>
          <w:szCs w:val="24"/>
        </w:rPr>
        <w:t>) ou de função gratificada (</w:t>
      </w:r>
      <w:r>
        <w:rPr>
          <w:b/>
          <w:sz w:val="24"/>
          <w:szCs w:val="24"/>
        </w:rPr>
        <w:t>FG</w:t>
      </w:r>
      <w:r>
        <w:rPr>
          <w:sz w:val="24"/>
          <w:szCs w:val="24"/>
        </w:rPr>
        <w:t>) ou Função de Coordenação de Curso (</w:t>
      </w:r>
      <w:r>
        <w:rPr>
          <w:b/>
          <w:sz w:val="24"/>
          <w:szCs w:val="24"/>
        </w:rPr>
        <w:t>FCC</w:t>
      </w:r>
      <w:r>
        <w:rPr>
          <w:sz w:val="24"/>
          <w:szCs w:val="24"/>
        </w:rPr>
        <w:t xml:space="preserve">), nos termos do art. 19, § 1º da Lei 8.112/90, art. 1º do Decreto nº1.590/95 e art. 22 da Lei nº 8.270/91, enviar a (1) </w:t>
      </w:r>
      <w:r>
        <w:rPr>
          <w:b/>
          <w:sz w:val="24"/>
          <w:szCs w:val="24"/>
          <w:u w:val="single"/>
        </w:rPr>
        <w:t>Portaria de Designação</w:t>
      </w:r>
      <w:r>
        <w:rPr>
          <w:sz w:val="24"/>
          <w:szCs w:val="24"/>
        </w:rPr>
        <w:t xml:space="preserve">, (2) documento que contenha a </w:t>
      </w:r>
      <w:r>
        <w:rPr>
          <w:b/>
          <w:sz w:val="24"/>
          <w:szCs w:val="24"/>
          <w:u w:val="single"/>
        </w:rPr>
        <w:t>descrição das atividades da função/cargo de chefia</w:t>
      </w:r>
      <w:r>
        <w:rPr>
          <w:sz w:val="24"/>
          <w:szCs w:val="24"/>
        </w:rPr>
        <w:t xml:space="preserve"> e a carga-horária semanal utilizada no desempenho da FG/CD/FCC assinado pelo(a) Pró-Reitor(a) ou Diretor(a) de Centro da UFPB;</w:t>
      </w:r>
    </w:p>
    <w:p w:rsidR="009C7787" w:rsidRDefault="00000000">
      <w:pPr>
        <w:pStyle w:val="LO-normal"/>
        <w:widowControl w:val="0"/>
        <w:numPr>
          <w:ilvl w:val="0"/>
          <w:numId w:val="6"/>
        </w:numPr>
        <w:spacing w:before="120" w:after="120" w:line="276" w:lineRule="auto"/>
        <w:ind w:right="120"/>
        <w:jc w:val="both"/>
        <w:rPr>
          <w:sz w:val="24"/>
          <w:szCs w:val="24"/>
        </w:rPr>
      </w:pPr>
      <w:r>
        <w:rPr>
          <w:sz w:val="24"/>
          <w:szCs w:val="24"/>
        </w:rPr>
        <w:t>Quando houver exposição ao agente químico de forma</w:t>
      </w:r>
      <w:r>
        <w:rPr>
          <w:b/>
          <w:sz w:val="24"/>
          <w:szCs w:val="24"/>
        </w:rPr>
        <w:t xml:space="preserve"> permanente ou habitual</w:t>
      </w:r>
      <w:r>
        <w:rPr>
          <w:sz w:val="24"/>
          <w:szCs w:val="24"/>
        </w:rPr>
        <w:t>, anexar a sua Ficha de Informações de Segurança de Produto Químico (</w:t>
      </w:r>
      <w:r>
        <w:rPr>
          <w:b/>
          <w:sz w:val="24"/>
          <w:szCs w:val="24"/>
          <w:u w:val="single"/>
        </w:rPr>
        <w:t>FDS “Ficha de Dados de Segurança”</w:t>
      </w:r>
      <w:r>
        <w:rPr>
          <w:sz w:val="24"/>
          <w:szCs w:val="24"/>
        </w:rPr>
        <w:t>). Não incluir FDS do agente químico de uso eventual/esporádico;</w:t>
      </w:r>
    </w:p>
    <w:p w:rsidR="009C7787" w:rsidRDefault="00000000">
      <w:pPr>
        <w:pStyle w:val="LO-normal"/>
        <w:widowControl w:val="0"/>
        <w:numPr>
          <w:ilvl w:val="0"/>
          <w:numId w:val="6"/>
        </w:numPr>
        <w:pBdr>
          <w:top w:val="nil"/>
          <w:left w:val="nil"/>
          <w:bottom w:val="nil"/>
          <w:right w:val="nil"/>
          <w:between w:val="nil"/>
        </w:pBdr>
        <w:spacing w:before="120" w:after="120" w:line="276" w:lineRule="auto"/>
        <w:ind w:right="120"/>
        <w:jc w:val="both"/>
        <w:rPr>
          <w:sz w:val="24"/>
          <w:szCs w:val="24"/>
        </w:rPr>
      </w:pPr>
      <w:r>
        <w:rPr>
          <w:sz w:val="24"/>
          <w:szCs w:val="24"/>
        </w:rPr>
        <w:lastRenderedPageBreak/>
        <w:t>Demais documentos que contemplem e justifiquem a exposição ao risco ocupacional habitual/permanente.</w:t>
      </w:r>
    </w:p>
    <w:p w:rsidR="009C7787" w:rsidRDefault="009C7787">
      <w:pPr>
        <w:pStyle w:val="LO-normal"/>
        <w:widowControl w:val="0"/>
        <w:pBdr>
          <w:top w:val="nil"/>
          <w:left w:val="nil"/>
          <w:bottom w:val="nil"/>
          <w:right w:val="nil"/>
          <w:between w:val="nil"/>
        </w:pBdr>
        <w:ind w:right="120"/>
        <w:jc w:val="both"/>
        <w:rPr>
          <w:sz w:val="24"/>
          <w:szCs w:val="24"/>
        </w:rPr>
      </w:pPr>
    </w:p>
    <w:p w:rsidR="009C7787" w:rsidRDefault="00000000">
      <w:pPr>
        <w:pStyle w:val="LO-normal"/>
        <w:widowControl w:val="0"/>
        <w:pBdr>
          <w:top w:val="nil"/>
          <w:left w:val="nil"/>
          <w:bottom w:val="nil"/>
          <w:right w:val="nil"/>
          <w:between w:val="nil"/>
        </w:pBdr>
        <w:spacing w:after="120"/>
        <w:ind w:left="992" w:right="120" w:hanging="315"/>
        <w:jc w:val="both"/>
        <w:rPr>
          <w:color w:val="000000"/>
          <w:sz w:val="24"/>
          <w:szCs w:val="24"/>
        </w:rPr>
      </w:pPr>
      <w:r>
        <w:rPr>
          <w:b/>
          <w:color w:val="000000"/>
          <w:sz w:val="24"/>
          <w:szCs w:val="24"/>
        </w:rPr>
        <w:t>E.</w:t>
      </w:r>
      <w:r>
        <w:rPr>
          <w:color w:val="000000"/>
          <w:sz w:val="24"/>
          <w:szCs w:val="24"/>
        </w:rPr>
        <w:t xml:space="preserve"> Para solicitação de </w:t>
      </w:r>
      <w:r>
        <w:rPr>
          <w:b/>
          <w:color w:val="000000"/>
          <w:sz w:val="24"/>
          <w:szCs w:val="24"/>
        </w:rPr>
        <w:t xml:space="preserve">GRATIFICAÇÃO POR TRABALHO COM RAIOS-X OU SUBSTÂNCIAS RADIOATIVAS </w:t>
      </w:r>
      <w:r>
        <w:rPr>
          <w:color w:val="000000"/>
          <w:sz w:val="24"/>
          <w:szCs w:val="24"/>
        </w:rPr>
        <w:t>é obrigatório apresentar também:</w:t>
      </w:r>
    </w:p>
    <w:p w:rsidR="009C7787" w:rsidRDefault="00000000">
      <w:pPr>
        <w:pStyle w:val="LO-normal"/>
        <w:widowControl w:val="0"/>
        <w:pBdr>
          <w:top w:val="nil"/>
          <w:left w:val="nil"/>
          <w:bottom w:val="nil"/>
          <w:right w:val="nil"/>
          <w:between w:val="nil"/>
        </w:pBdr>
        <w:spacing w:before="40" w:after="40" w:line="276" w:lineRule="auto"/>
        <w:ind w:left="1700" w:right="120" w:hanging="424"/>
        <w:jc w:val="both"/>
        <w:rPr>
          <w:color w:val="000000"/>
          <w:sz w:val="24"/>
          <w:szCs w:val="24"/>
        </w:rPr>
      </w:pPr>
      <w:r>
        <w:rPr>
          <w:color w:val="000000"/>
          <w:sz w:val="24"/>
          <w:szCs w:val="24"/>
        </w:rPr>
        <w:t xml:space="preserve">1 - </w:t>
      </w:r>
      <w:r>
        <w:rPr>
          <w:b/>
          <w:color w:val="000000"/>
          <w:sz w:val="24"/>
          <w:szCs w:val="24"/>
          <w:u w:val="single"/>
        </w:rPr>
        <w:t>Declaração</w:t>
      </w:r>
      <w:r>
        <w:rPr>
          <w:color w:val="000000"/>
          <w:sz w:val="24"/>
          <w:szCs w:val="24"/>
        </w:rPr>
        <w:t xml:space="preserve"> da Chefia Imediata informando que o(a) servidor(a) solicitante opera direta, obrigatória e habitualmente com raios-X ou substância radioativa, </w:t>
      </w:r>
      <w:r>
        <w:rPr>
          <w:sz w:val="24"/>
          <w:szCs w:val="24"/>
        </w:rPr>
        <w:t>junto</w:t>
      </w:r>
      <w:r>
        <w:rPr>
          <w:color w:val="000000"/>
          <w:sz w:val="24"/>
          <w:szCs w:val="24"/>
        </w:rPr>
        <w:t xml:space="preserve"> às fontes de irradiação, por um período mínimo de 12 horas semanais, como parte integrante das atribuições do cargo/função exercida;</w:t>
      </w:r>
    </w:p>
    <w:p w:rsidR="009C7787" w:rsidRDefault="00000000">
      <w:pPr>
        <w:pStyle w:val="LO-normal"/>
        <w:widowControl w:val="0"/>
        <w:pBdr>
          <w:top w:val="nil"/>
          <w:left w:val="nil"/>
          <w:bottom w:val="nil"/>
          <w:right w:val="nil"/>
          <w:between w:val="nil"/>
        </w:pBdr>
        <w:spacing w:before="40" w:after="40" w:line="276" w:lineRule="auto"/>
        <w:ind w:left="1700" w:right="120" w:hanging="424"/>
        <w:jc w:val="both"/>
        <w:rPr>
          <w:color w:val="000000"/>
          <w:sz w:val="24"/>
          <w:szCs w:val="24"/>
        </w:rPr>
      </w:pPr>
      <w:r>
        <w:rPr>
          <w:color w:val="000000"/>
          <w:sz w:val="24"/>
          <w:szCs w:val="24"/>
        </w:rPr>
        <w:t>2 - Portaria de designação assinada pelo(a) Diretor(a) de Centro com liberação para operar direta e habitualmente com raios-X ou substâncias radioativas;</w:t>
      </w:r>
    </w:p>
    <w:p w:rsidR="009C7787" w:rsidRDefault="00000000">
      <w:pPr>
        <w:pStyle w:val="LO-normal"/>
        <w:widowControl w:val="0"/>
        <w:pBdr>
          <w:top w:val="nil"/>
          <w:left w:val="nil"/>
          <w:bottom w:val="nil"/>
          <w:right w:val="nil"/>
          <w:between w:val="nil"/>
        </w:pBdr>
        <w:spacing w:before="40" w:after="40" w:line="276" w:lineRule="auto"/>
        <w:ind w:left="1700" w:right="120" w:hanging="424"/>
        <w:jc w:val="both"/>
        <w:rPr>
          <w:color w:val="000000"/>
          <w:sz w:val="24"/>
          <w:szCs w:val="24"/>
        </w:rPr>
      </w:pPr>
      <w:r>
        <w:rPr>
          <w:color w:val="000000"/>
          <w:sz w:val="24"/>
          <w:szCs w:val="24"/>
        </w:rPr>
        <w:t>3 - Portaria assinada pela Chefia da área controlada identificando que o(a) servidor(a) exerce atividade em área controlada.</w:t>
      </w:r>
    </w:p>
    <w:p w:rsidR="009C7787" w:rsidRDefault="009C7787">
      <w:pPr>
        <w:pStyle w:val="LO-normal"/>
        <w:widowControl w:val="0"/>
        <w:pBdr>
          <w:top w:val="nil"/>
          <w:left w:val="nil"/>
          <w:bottom w:val="nil"/>
          <w:right w:val="nil"/>
          <w:between w:val="nil"/>
        </w:pBdr>
        <w:spacing w:before="40" w:after="40" w:line="276" w:lineRule="auto"/>
        <w:ind w:left="1700" w:right="120" w:hanging="705"/>
        <w:jc w:val="both"/>
        <w:rPr>
          <w:sz w:val="24"/>
          <w:szCs w:val="24"/>
        </w:rPr>
      </w:pPr>
    </w:p>
    <w:p w:rsidR="009C7787" w:rsidRDefault="00000000">
      <w:pPr>
        <w:pStyle w:val="LO-normal"/>
        <w:widowControl w:val="0"/>
        <w:spacing w:after="120"/>
        <w:ind w:left="992" w:right="120"/>
        <w:jc w:val="both"/>
        <w:rPr>
          <w:sz w:val="24"/>
          <w:szCs w:val="24"/>
        </w:rPr>
      </w:pPr>
      <w:r>
        <w:rPr>
          <w:b/>
          <w:sz w:val="24"/>
          <w:szCs w:val="24"/>
        </w:rPr>
        <w:t>Atenção:</w:t>
      </w:r>
      <w:r>
        <w:rPr>
          <w:sz w:val="24"/>
          <w:szCs w:val="24"/>
        </w:rPr>
        <w:t xml:space="preserve"> Documentação complementar</w:t>
      </w:r>
    </w:p>
    <w:p w:rsidR="009C7787" w:rsidRDefault="00000000">
      <w:pPr>
        <w:pStyle w:val="LO-normal"/>
        <w:widowControl w:val="0"/>
        <w:pBdr>
          <w:top w:val="nil"/>
          <w:left w:val="nil"/>
          <w:bottom w:val="nil"/>
          <w:right w:val="nil"/>
          <w:between w:val="nil"/>
        </w:pBdr>
        <w:spacing w:before="40" w:after="40" w:line="276" w:lineRule="auto"/>
        <w:ind w:left="1700" w:right="120" w:hanging="425"/>
        <w:jc w:val="both"/>
        <w:rPr>
          <w:sz w:val="24"/>
          <w:szCs w:val="24"/>
        </w:rPr>
      </w:pPr>
      <w:r>
        <w:rPr>
          <w:sz w:val="24"/>
          <w:szCs w:val="24"/>
        </w:rPr>
        <w:t xml:space="preserve">4 - O(a) servidor(a) interessado(a) deverá encaminhar o </w:t>
      </w:r>
      <w:r>
        <w:rPr>
          <w:b/>
          <w:sz w:val="24"/>
          <w:szCs w:val="24"/>
          <w:u w:val="single"/>
        </w:rPr>
        <w:t>relatório com registros de monitoramento individual</w:t>
      </w:r>
      <w:r>
        <w:rPr>
          <w:sz w:val="24"/>
          <w:szCs w:val="24"/>
        </w:rPr>
        <w:t xml:space="preserve"> (por meio de dosímetros) da exposição ocupacional dos níveis de radiação recebidos para fins de controle das exposições ocupacionais;</w:t>
      </w:r>
    </w:p>
    <w:p w:rsidR="009C7787" w:rsidRDefault="00000000">
      <w:pPr>
        <w:pStyle w:val="LO-normal"/>
        <w:widowControl w:val="0"/>
        <w:pBdr>
          <w:top w:val="nil"/>
          <w:left w:val="nil"/>
          <w:bottom w:val="nil"/>
          <w:right w:val="nil"/>
          <w:between w:val="nil"/>
        </w:pBdr>
        <w:spacing w:before="40" w:after="40" w:line="276" w:lineRule="auto"/>
        <w:ind w:left="1700" w:right="120" w:hanging="425"/>
        <w:jc w:val="both"/>
        <w:rPr>
          <w:sz w:val="24"/>
          <w:szCs w:val="24"/>
        </w:rPr>
      </w:pPr>
      <w:r>
        <w:rPr>
          <w:sz w:val="24"/>
          <w:szCs w:val="24"/>
        </w:rPr>
        <w:t xml:space="preserve">5 - O(a) servidor(a) interessado(a) deverá encaminhar a </w:t>
      </w:r>
      <w:r>
        <w:rPr>
          <w:b/>
          <w:sz w:val="24"/>
          <w:szCs w:val="24"/>
          <w:u w:val="single"/>
        </w:rPr>
        <w:t>Portaria de designação do profissional legalmente habilitado</w:t>
      </w:r>
      <w:r>
        <w:rPr>
          <w:sz w:val="24"/>
          <w:szCs w:val="24"/>
        </w:rPr>
        <w:t xml:space="preserve"> com responsabilidade pelos procedimentos radiológicos do setor de radiologia diagnóstica.</w:t>
      </w:r>
    </w:p>
    <w:p w:rsidR="009C7787" w:rsidRDefault="009C7787">
      <w:pPr>
        <w:pStyle w:val="LO-normal"/>
        <w:widowControl w:val="0"/>
        <w:pBdr>
          <w:top w:val="nil"/>
          <w:left w:val="nil"/>
          <w:bottom w:val="nil"/>
          <w:right w:val="nil"/>
          <w:between w:val="nil"/>
        </w:pBdr>
        <w:spacing w:before="40" w:after="40" w:line="276" w:lineRule="auto"/>
        <w:ind w:left="1700" w:right="120" w:hanging="705"/>
        <w:jc w:val="both"/>
        <w:rPr>
          <w:color w:val="000000"/>
          <w:sz w:val="24"/>
          <w:szCs w:val="24"/>
        </w:rPr>
      </w:pPr>
    </w:p>
    <w:p w:rsidR="009C7787" w:rsidRDefault="009C7787">
      <w:pPr>
        <w:pStyle w:val="LO-normal"/>
        <w:widowControl w:val="0"/>
        <w:pBdr>
          <w:top w:val="nil"/>
          <w:left w:val="nil"/>
          <w:bottom w:val="nil"/>
          <w:right w:val="nil"/>
          <w:between w:val="nil"/>
        </w:pBdr>
        <w:ind w:left="600" w:right="120"/>
        <w:jc w:val="both"/>
        <w:rPr>
          <w:color w:val="000000"/>
          <w:sz w:val="24"/>
          <w:szCs w:val="24"/>
        </w:rPr>
      </w:pPr>
    </w:p>
    <w:p w:rsidR="009C7787" w:rsidRDefault="00000000">
      <w:pPr>
        <w:pStyle w:val="LO-normal"/>
        <w:widowControl w:val="0"/>
        <w:pBdr>
          <w:top w:val="nil"/>
          <w:left w:val="nil"/>
          <w:bottom w:val="nil"/>
          <w:right w:val="nil"/>
          <w:between w:val="nil"/>
        </w:pBdr>
        <w:spacing w:line="276" w:lineRule="auto"/>
        <w:ind w:right="120"/>
        <w:rPr>
          <w:b/>
          <w:color w:val="000000"/>
          <w:sz w:val="24"/>
          <w:szCs w:val="24"/>
          <w:u w:val="single"/>
        </w:rPr>
      </w:pPr>
      <w:r>
        <w:rPr>
          <w:b/>
          <w:color w:val="000000"/>
          <w:sz w:val="24"/>
          <w:szCs w:val="24"/>
          <w:u w:val="single"/>
        </w:rPr>
        <w:t>ETAPAS DO PROCESSO DE SOLICITAÇÃO DO ADICIONAL OCUPACIONAL</w:t>
      </w:r>
    </w:p>
    <w:p w:rsidR="009C7787" w:rsidRDefault="009C7787">
      <w:pPr>
        <w:pStyle w:val="LO-normal"/>
        <w:widowControl w:val="0"/>
        <w:spacing w:line="276" w:lineRule="auto"/>
        <w:ind w:left="587" w:right="120"/>
        <w:rPr>
          <w:b/>
          <w:sz w:val="24"/>
          <w:szCs w:val="24"/>
        </w:rPr>
      </w:pPr>
    </w:p>
    <w:tbl>
      <w:tblPr>
        <w:tblStyle w:val="a9"/>
        <w:tblW w:w="9855"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4"/>
        <w:gridCol w:w="1876"/>
        <w:gridCol w:w="6885"/>
      </w:tblGrid>
      <w:tr w:rsidR="009C7787">
        <w:trPr>
          <w:trHeight w:val="520"/>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right="120"/>
              <w:jc w:val="center"/>
              <w:rPr>
                <w:b/>
                <w:sz w:val="24"/>
                <w:szCs w:val="24"/>
              </w:rPr>
            </w:pPr>
            <w:r>
              <w:rPr>
                <w:b/>
                <w:sz w:val="24"/>
                <w:szCs w:val="24"/>
              </w:rPr>
              <w:t xml:space="preserve">Etapa </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right="120"/>
              <w:jc w:val="center"/>
              <w:rPr>
                <w:b/>
                <w:sz w:val="24"/>
                <w:szCs w:val="24"/>
              </w:rPr>
            </w:pPr>
            <w:r>
              <w:rPr>
                <w:b/>
                <w:sz w:val="24"/>
                <w:szCs w:val="24"/>
              </w:rPr>
              <w:t xml:space="preserve">Quem faz? </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right="120"/>
              <w:jc w:val="center"/>
              <w:rPr>
                <w:b/>
                <w:sz w:val="24"/>
                <w:szCs w:val="24"/>
              </w:rPr>
            </w:pPr>
            <w:r>
              <w:rPr>
                <w:b/>
                <w:sz w:val="24"/>
                <w:szCs w:val="24"/>
              </w:rPr>
              <w:t>O que faz?</w:t>
            </w:r>
          </w:p>
        </w:tc>
      </w:tr>
      <w:tr w:rsidR="009C7787">
        <w:trPr>
          <w:trHeight w:val="950"/>
        </w:trPr>
        <w:tc>
          <w:tcPr>
            <w:tcW w:w="10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1</w:t>
            </w:r>
          </w:p>
        </w:tc>
        <w:tc>
          <w:tcPr>
            <w:tcW w:w="18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Servidor</w:t>
            </w:r>
          </w:p>
          <w:p w:rsidR="009C7787" w:rsidRDefault="00000000">
            <w:pPr>
              <w:pStyle w:val="LO-normal"/>
              <w:widowControl w:val="0"/>
              <w:ind w:right="120"/>
              <w:jc w:val="center"/>
              <w:rPr>
                <w:b/>
                <w:sz w:val="24"/>
                <w:szCs w:val="24"/>
              </w:rPr>
            </w:pPr>
            <w:r>
              <w:rPr>
                <w:b/>
                <w:sz w:val="24"/>
                <w:szCs w:val="24"/>
              </w:rPr>
              <w:t>interessado</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left="141" w:right="120" w:firstLine="285"/>
              <w:jc w:val="both"/>
              <w:rPr>
                <w:sz w:val="24"/>
                <w:szCs w:val="24"/>
              </w:rPr>
            </w:pPr>
            <w:r>
              <w:rPr>
                <w:sz w:val="24"/>
                <w:szCs w:val="24"/>
              </w:rPr>
              <w:t>Acessa a página da PROGEP (</w:t>
            </w:r>
            <w:hyperlink r:id="rId8">
              <w:r>
                <w:rPr>
                  <w:color w:val="1155CC"/>
                  <w:sz w:val="24"/>
                  <w:szCs w:val="24"/>
                  <w:u w:val="single"/>
                </w:rPr>
                <w:t>http://www.progep.ufpb.br/progep/contents/documentos/manual-do-servidor</w:t>
              </w:r>
            </w:hyperlink>
            <w:r>
              <w:rPr>
                <w:sz w:val="24"/>
                <w:szCs w:val="24"/>
              </w:rPr>
              <w:t>).</w:t>
            </w:r>
          </w:p>
          <w:p w:rsidR="009C7787" w:rsidRDefault="00000000">
            <w:pPr>
              <w:pStyle w:val="LO-normal"/>
              <w:widowControl w:val="0"/>
              <w:ind w:left="141" w:right="120" w:firstLine="285"/>
              <w:jc w:val="both"/>
              <w:rPr>
                <w:sz w:val="24"/>
                <w:szCs w:val="24"/>
              </w:rPr>
            </w:pPr>
            <w:r>
              <w:rPr>
                <w:sz w:val="24"/>
                <w:szCs w:val="24"/>
              </w:rPr>
              <w:t>Preenche o formulário de requerimento de Adicionais de Insalubridade, Irradiações Ionizantes e Gratificação por trabalhos com Raios-X.</w:t>
            </w:r>
          </w:p>
          <w:p w:rsidR="009C7787" w:rsidRDefault="00000000">
            <w:pPr>
              <w:pStyle w:val="LO-normal"/>
              <w:widowControl w:val="0"/>
              <w:ind w:left="141" w:right="120" w:firstLine="285"/>
              <w:jc w:val="both"/>
              <w:rPr>
                <w:sz w:val="24"/>
                <w:szCs w:val="24"/>
              </w:rPr>
            </w:pPr>
            <w:r>
              <w:rPr>
                <w:sz w:val="24"/>
                <w:szCs w:val="24"/>
              </w:rPr>
              <w:t>Cadastra o Processo no Sistema Integrado de Patrimônio, Administração e Contratos (SIPAC).</w:t>
            </w:r>
          </w:p>
        </w:tc>
      </w:tr>
      <w:tr w:rsidR="009C7787">
        <w:trPr>
          <w:trHeight w:val="950"/>
        </w:trPr>
        <w:tc>
          <w:tcPr>
            <w:tcW w:w="10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2</w:t>
            </w:r>
          </w:p>
        </w:tc>
        <w:tc>
          <w:tcPr>
            <w:tcW w:w="18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Chefia imediata</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spacing w:after="120"/>
              <w:ind w:left="141" w:right="120" w:firstLine="283"/>
              <w:jc w:val="both"/>
              <w:rPr>
                <w:sz w:val="24"/>
                <w:szCs w:val="24"/>
              </w:rPr>
            </w:pPr>
            <w:r>
              <w:rPr>
                <w:sz w:val="24"/>
                <w:szCs w:val="24"/>
              </w:rPr>
              <w:t xml:space="preserve">Preenche formulário específico, Portaria de Localização e demais anexos inerentes aos riscos ocupacionais (disponível na página eletrônica </w:t>
            </w:r>
            <w:proofErr w:type="gramStart"/>
            <w:r>
              <w:rPr>
                <w:sz w:val="24"/>
                <w:szCs w:val="24"/>
              </w:rPr>
              <w:t>da  PROGEP</w:t>
            </w:r>
            <w:proofErr w:type="gramEnd"/>
            <w:r>
              <w:rPr>
                <w:sz w:val="24"/>
                <w:szCs w:val="24"/>
              </w:rPr>
              <w:t xml:space="preserve">). </w:t>
            </w:r>
          </w:p>
          <w:p w:rsidR="009C7787" w:rsidRDefault="00000000">
            <w:pPr>
              <w:pStyle w:val="LO-normal"/>
              <w:widowControl w:val="0"/>
              <w:spacing w:after="120"/>
              <w:ind w:left="141" w:right="120" w:firstLine="283"/>
              <w:jc w:val="both"/>
              <w:rPr>
                <w:sz w:val="24"/>
                <w:szCs w:val="24"/>
              </w:rPr>
            </w:pPr>
            <w:r>
              <w:rPr>
                <w:sz w:val="24"/>
                <w:szCs w:val="24"/>
              </w:rPr>
              <w:lastRenderedPageBreak/>
              <w:t>Adiciona os documentos no SIPAC, devidamente assinados e necessários ao processo de solicitação de adicional.</w:t>
            </w:r>
          </w:p>
          <w:p w:rsidR="009C7787" w:rsidRDefault="00000000">
            <w:pPr>
              <w:pStyle w:val="LO-normal"/>
              <w:widowControl w:val="0"/>
              <w:spacing w:after="120"/>
              <w:ind w:left="425" w:right="120" w:hanging="283"/>
              <w:jc w:val="both"/>
              <w:rPr>
                <w:sz w:val="24"/>
                <w:szCs w:val="24"/>
              </w:rPr>
            </w:pPr>
            <w:r>
              <w:rPr>
                <w:sz w:val="24"/>
                <w:szCs w:val="24"/>
                <w:u w:val="single"/>
              </w:rPr>
              <w:t>Servidor com CD, FG ou FCC</w:t>
            </w:r>
            <w:r>
              <w:rPr>
                <w:sz w:val="24"/>
                <w:szCs w:val="24"/>
              </w:rPr>
              <w:t>: documento disponibilizado na página eletrônica da PROGEP - clica em “Formulários” &gt; “Portaria de Localização servidor CD, FG ou FCC - Jun23”.</w:t>
            </w:r>
          </w:p>
          <w:p w:rsidR="009C7787" w:rsidRDefault="00000000">
            <w:pPr>
              <w:pStyle w:val="LO-normal"/>
              <w:widowControl w:val="0"/>
              <w:spacing w:after="120"/>
              <w:ind w:left="425" w:right="120" w:hanging="283"/>
              <w:jc w:val="both"/>
              <w:rPr>
                <w:sz w:val="24"/>
                <w:szCs w:val="24"/>
              </w:rPr>
            </w:pPr>
            <w:r>
              <w:rPr>
                <w:sz w:val="24"/>
                <w:szCs w:val="24"/>
                <w:u w:val="single"/>
              </w:rPr>
              <w:t>TAE</w:t>
            </w:r>
            <w:r>
              <w:rPr>
                <w:sz w:val="24"/>
                <w:szCs w:val="24"/>
              </w:rPr>
              <w:t>: documento disponibilizado na página eletrônica da PROGEP - clica em “Formulários” &gt; Portaria de Localização Servidor TAE - Rev. Jun23”.</w:t>
            </w:r>
          </w:p>
          <w:p w:rsidR="009C7787" w:rsidRDefault="00000000">
            <w:pPr>
              <w:pStyle w:val="LO-normal"/>
              <w:widowControl w:val="0"/>
              <w:spacing w:after="120"/>
              <w:ind w:left="425" w:right="120" w:hanging="283"/>
              <w:jc w:val="both"/>
              <w:rPr>
                <w:sz w:val="24"/>
                <w:szCs w:val="24"/>
              </w:rPr>
            </w:pPr>
            <w:r>
              <w:rPr>
                <w:sz w:val="24"/>
                <w:szCs w:val="24"/>
                <w:u w:val="single"/>
              </w:rPr>
              <w:t>Docente</w:t>
            </w:r>
            <w:r>
              <w:rPr>
                <w:sz w:val="24"/>
                <w:szCs w:val="24"/>
              </w:rPr>
              <w:t>: documento disponibilizado na página eletrônica da PROGEP - clica em “Formulários” &gt; “Portaria de Localização Servidor Docente - Rev. Jun23”.</w:t>
            </w:r>
          </w:p>
        </w:tc>
      </w:tr>
    </w:tbl>
    <w:p w:rsidR="009C7787" w:rsidRDefault="009C7787">
      <w:pPr>
        <w:pStyle w:val="LO-normal"/>
        <w:widowControl w:val="0"/>
        <w:spacing w:line="276" w:lineRule="auto"/>
        <w:ind w:left="587" w:right="120"/>
        <w:rPr>
          <w:b/>
          <w:sz w:val="24"/>
          <w:szCs w:val="24"/>
        </w:rPr>
      </w:pPr>
    </w:p>
    <w:tbl>
      <w:tblPr>
        <w:tblStyle w:val="aa"/>
        <w:tblW w:w="9855"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4"/>
        <w:gridCol w:w="1876"/>
        <w:gridCol w:w="6885"/>
      </w:tblGrid>
      <w:tr w:rsidR="009C7787">
        <w:trPr>
          <w:trHeight w:val="520"/>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right="120"/>
              <w:jc w:val="center"/>
              <w:rPr>
                <w:b/>
                <w:sz w:val="24"/>
                <w:szCs w:val="24"/>
              </w:rPr>
            </w:pPr>
            <w:r>
              <w:rPr>
                <w:b/>
                <w:sz w:val="24"/>
                <w:szCs w:val="24"/>
              </w:rPr>
              <w:t xml:space="preserve">Etapa </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right="120"/>
              <w:jc w:val="center"/>
              <w:rPr>
                <w:b/>
                <w:sz w:val="24"/>
                <w:szCs w:val="24"/>
              </w:rPr>
            </w:pPr>
            <w:r>
              <w:rPr>
                <w:b/>
                <w:sz w:val="24"/>
                <w:szCs w:val="24"/>
              </w:rPr>
              <w:t xml:space="preserve">Quem faz? </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ind w:right="120"/>
              <w:jc w:val="center"/>
              <w:rPr>
                <w:b/>
                <w:sz w:val="24"/>
                <w:szCs w:val="24"/>
              </w:rPr>
            </w:pPr>
            <w:r>
              <w:rPr>
                <w:b/>
                <w:sz w:val="24"/>
                <w:szCs w:val="24"/>
              </w:rPr>
              <w:t>O que faz?</w:t>
            </w:r>
          </w:p>
        </w:tc>
      </w:tr>
      <w:tr w:rsidR="009C7787">
        <w:trPr>
          <w:trHeight w:val="950"/>
        </w:trPr>
        <w:tc>
          <w:tcPr>
            <w:tcW w:w="109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2</w:t>
            </w:r>
          </w:p>
        </w:tc>
        <w:tc>
          <w:tcPr>
            <w:tcW w:w="18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Chefia imediata</w:t>
            </w:r>
          </w:p>
        </w:tc>
        <w:tc>
          <w:tcPr>
            <w:tcW w:w="6885" w:type="dxa"/>
            <w:vMerge w:val="restart"/>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spacing w:line="276" w:lineRule="auto"/>
              <w:ind w:left="141" w:right="120" w:firstLine="285"/>
              <w:jc w:val="both"/>
              <w:rPr>
                <w:sz w:val="24"/>
                <w:szCs w:val="24"/>
              </w:rPr>
            </w:pPr>
            <w:r>
              <w:rPr>
                <w:sz w:val="24"/>
                <w:szCs w:val="24"/>
              </w:rPr>
              <w:t xml:space="preserve">Conforme o risco envolvido na atividade do(a) servidor(a) solicitante, é necessário o preenchimento de anexos complementares à Portaria de Localização, os quais estão disponibilizados na página eletrônica da PROGEP: - clica em “Formulários” &gt; </w:t>
            </w:r>
          </w:p>
          <w:p w:rsidR="009C7787" w:rsidRDefault="00000000">
            <w:pPr>
              <w:pStyle w:val="LO-normal"/>
              <w:widowControl w:val="0"/>
              <w:numPr>
                <w:ilvl w:val="0"/>
                <w:numId w:val="3"/>
              </w:numPr>
              <w:spacing w:before="126" w:line="276" w:lineRule="auto"/>
              <w:ind w:left="566" w:right="120" w:hanging="141"/>
              <w:jc w:val="both"/>
            </w:pPr>
            <w:r>
              <w:rPr>
                <w:sz w:val="24"/>
                <w:szCs w:val="24"/>
              </w:rPr>
              <w:t>“ANEXO A - Risco Biológico - Rev. Jun23”;</w:t>
            </w:r>
          </w:p>
          <w:p w:rsidR="009C7787" w:rsidRDefault="00000000">
            <w:pPr>
              <w:pStyle w:val="LO-normal"/>
              <w:widowControl w:val="0"/>
              <w:numPr>
                <w:ilvl w:val="0"/>
                <w:numId w:val="3"/>
              </w:numPr>
              <w:spacing w:line="276" w:lineRule="auto"/>
              <w:ind w:left="566" w:right="120" w:hanging="141"/>
              <w:jc w:val="both"/>
            </w:pPr>
            <w:r>
              <w:rPr>
                <w:sz w:val="24"/>
                <w:szCs w:val="24"/>
              </w:rPr>
              <w:t>“ANEXO B - Risco Químico - Rev.Jun23”;</w:t>
            </w:r>
          </w:p>
          <w:p w:rsidR="009C7787" w:rsidRDefault="00000000">
            <w:pPr>
              <w:pStyle w:val="LO-normal"/>
              <w:widowControl w:val="0"/>
              <w:numPr>
                <w:ilvl w:val="0"/>
                <w:numId w:val="3"/>
              </w:numPr>
              <w:spacing w:line="276" w:lineRule="auto"/>
              <w:ind w:left="566" w:right="120" w:hanging="141"/>
              <w:jc w:val="both"/>
            </w:pPr>
            <w:r>
              <w:rPr>
                <w:sz w:val="24"/>
                <w:szCs w:val="24"/>
              </w:rPr>
              <w:t>“ANEXO C - Risco Físico - Rev. Jun23”;</w:t>
            </w:r>
          </w:p>
          <w:p w:rsidR="009C7787" w:rsidRDefault="00000000">
            <w:pPr>
              <w:pStyle w:val="LO-normal"/>
              <w:widowControl w:val="0"/>
              <w:numPr>
                <w:ilvl w:val="0"/>
                <w:numId w:val="3"/>
              </w:numPr>
              <w:spacing w:line="276" w:lineRule="auto"/>
              <w:ind w:left="566" w:right="120" w:hanging="141"/>
              <w:jc w:val="both"/>
            </w:pPr>
            <w:r>
              <w:rPr>
                <w:sz w:val="24"/>
                <w:szCs w:val="24"/>
              </w:rPr>
              <w:t>“ANEXO D - Atividades ou Operações Perigosas - Rev. Jun23”;</w:t>
            </w:r>
          </w:p>
          <w:p w:rsidR="009C7787" w:rsidRDefault="00000000">
            <w:pPr>
              <w:pStyle w:val="LO-normal"/>
              <w:widowControl w:val="0"/>
              <w:numPr>
                <w:ilvl w:val="0"/>
                <w:numId w:val="3"/>
              </w:numPr>
              <w:spacing w:line="276" w:lineRule="auto"/>
              <w:ind w:left="566" w:right="120" w:hanging="141"/>
              <w:jc w:val="both"/>
            </w:pPr>
            <w:r>
              <w:rPr>
                <w:sz w:val="24"/>
                <w:szCs w:val="24"/>
              </w:rPr>
              <w:t>“ANEXO E - Radiação Ionizante/Não-Ionizante ou Substâncias Radioativas - Rev. Jun23”.</w:t>
            </w:r>
          </w:p>
          <w:p w:rsidR="009C7787" w:rsidRDefault="00000000">
            <w:pPr>
              <w:pStyle w:val="LO-normal"/>
              <w:widowControl w:val="0"/>
              <w:spacing w:before="126" w:line="276" w:lineRule="auto"/>
              <w:ind w:left="141" w:right="120" w:firstLine="283"/>
              <w:jc w:val="both"/>
              <w:rPr>
                <w:sz w:val="24"/>
                <w:szCs w:val="24"/>
              </w:rPr>
            </w:pPr>
            <w:r>
              <w:rPr>
                <w:sz w:val="24"/>
                <w:szCs w:val="24"/>
              </w:rPr>
              <w:t>Após inclusão de todos os documentos (INCLUSIVE DOCUMENTAÇÃO COMPLEMENTAR) devidamente assinados, enviar processo de solicitação para a DIST (11.01.30.21.03) via SIPAC.</w:t>
            </w:r>
          </w:p>
        </w:tc>
      </w:tr>
      <w:tr w:rsidR="009C7787">
        <w:trPr>
          <w:trHeight w:val="950"/>
        </w:trPr>
        <w:tc>
          <w:tcPr>
            <w:tcW w:w="109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9C7787">
            <w:pPr>
              <w:pStyle w:val="LO-normal"/>
              <w:widowControl w:val="0"/>
              <w:pBdr>
                <w:top w:val="nil"/>
                <w:left w:val="nil"/>
                <w:bottom w:val="nil"/>
                <w:right w:val="nil"/>
                <w:between w:val="nil"/>
              </w:pBdr>
              <w:spacing w:line="276" w:lineRule="auto"/>
              <w:rPr>
                <w:sz w:val="24"/>
                <w:szCs w:val="24"/>
              </w:rPr>
            </w:pPr>
          </w:p>
        </w:tc>
        <w:tc>
          <w:tcPr>
            <w:tcW w:w="187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9C7787">
            <w:pPr>
              <w:pStyle w:val="LO-normal"/>
              <w:widowControl w:val="0"/>
              <w:pBdr>
                <w:top w:val="nil"/>
                <w:left w:val="nil"/>
                <w:bottom w:val="nil"/>
                <w:right w:val="nil"/>
                <w:between w:val="nil"/>
              </w:pBdr>
              <w:spacing w:line="276" w:lineRule="auto"/>
              <w:rPr>
                <w:sz w:val="24"/>
                <w:szCs w:val="24"/>
              </w:rPr>
            </w:pPr>
          </w:p>
        </w:tc>
        <w:tc>
          <w:tcPr>
            <w:tcW w:w="6885" w:type="dxa"/>
            <w:vMerge/>
            <w:tcBorders>
              <w:top w:val="single" w:sz="8" w:space="0" w:color="000000"/>
              <w:left w:val="single" w:sz="8" w:space="0" w:color="000000"/>
              <w:bottom w:val="single" w:sz="8" w:space="0" w:color="000000"/>
              <w:right w:val="single" w:sz="8" w:space="0" w:color="000000"/>
            </w:tcBorders>
            <w:shd w:val="clear" w:color="auto" w:fill="auto"/>
          </w:tcPr>
          <w:p w:rsidR="009C7787" w:rsidRDefault="009C7787">
            <w:pPr>
              <w:pStyle w:val="LO-normal"/>
              <w:widowControl w:val="0"/>
              <w:pBdr>
                <w:top w:val="nil"/>
                <w:left w:val="nil"/>
                <w:bottom w:val="nil"/>
                <w:right w:val="nil"/>
                <w:between w:val="nil"/>
              </w:pBdr>
              <w:spacing w:line="276" w:lineRule="auto"/>
              <w:rPr>
                <w:sz w:val="24"/>
                <w:szCs w:val="24"/>
              </w:rPr>
            </w:pPr>
          </w:p>
        </w:tc>
      </w:tr>
      <w:tr w:rsidR="009C7787">
        <w:trPr>
          <w:trHeight w:val="950"/>
        </w:trPr>
        <w:tc>
          <w:tcPr>
            <w:tcW w:w="10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3</w:t>
            </w:r>
          </w:p>
        </w:tc>
        <w:tc>
          <w:tcPr>
            <w:tcW w:w="18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 xml:space="preserve">DIST - </w:t>
            </w:r>
            <w:r>
              <w:rPr>
                <w:sz w:val="24"/>
                <w:szCs w:val="24"/>
              </w:rPr>
              <w:t>Divisão de Segurança do Trabalho</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spacing w:after="120" w:line="227" w:lineRule="auto"/>
              <w:ind w:left="95" w:right="120"/>
              <w:rPr>
                <w:sz w:val="24"/>
                <w:szCs w:val="24"/>
              </w:rPr>
            </w:pPr>
            <w:r>
              <w:rPr>
                <w:sz w:val="24"/>
                <w:szCs w:val="24"/>
              </w:rPr>
              <w:t xml:space="preserve">Receber o processo, conferir e analisar a documentação. </w:t>
            </w:r>
          </w:p>
          <w:p w:rsidR="009C7787" w:rsidRDefault="00000000">
            <w:pPr>
              <w:pStyle w:val="LO-normal"/>
              <w:widowControl w:val="0"/>
              <w:spacing w:line="252" w:lineRule="auto"/>
              <w:ind w:left="570" w:right="120" w:hanging="435"/>
              <w:jc w:val="both"/>
              <w:rPr>
                <w:sz w:val="24"/>
                <w:szCs w:val="24"/>
              </w:rPr>
            </w:pPr>
            <w:r>
              <w:rPr>
                <w:sz w:val="24"/>
                <w:szCs w:val="24"/>
              </w:rPr>
              <w:t>1.</w:t>
            </w:r>
            <w:r>
              <w:rPr>
                <w:b/>
                <w:sz w:val="24"/>
                <w:szCs w:val="24"/>
              </w:rPr>
              <w:t xml:space="preserve"> Documentação Incompleta</w:t>
            </w:r>
            <w:r>
              <w:rPr>
                <w:sz w:val="24"/>
                <w:szCs w:val="24"/>
              </w:rPr>
              <w:t xml:space="preserve">: Efetuar a devolução do processo informando as inconsistências e/ou pendências para o setor de lotação do(a) solicitante. Obs.: Deve-se </w:t>
            </w:r>
            <w:r>
              <w:rPr>
                <w:sz w:val="24"/>
                <w:szCs w:val="24"/>
              </w:rPr>
              <w:lastRenderedPageBreak/>
              <w:t xml:space="preserve">observar o prazo máximo </w:t>
            </w:r>
            <w:r>
              <w:rPr>
                <w:b/>
                <w:sz w:val="24"/>
                <w:szCs w:val="24"/>
              </w:rPr>
              <w:t>10 dias úteis</w:t>
            </w:r>
            <w:r>
              <w:rPr>
                <w:sz w:val="24"/>
                <w:szCs w:val="24"/>
              </w:rPr>
              <w:t xml:space="preserve">, contados a devolução do processo para o setor de lotação do(a) servidor(a) para o(a) requerente reenviar o processo para a DIST com os documentos cumprindo a exigência, sob pena do processo ser extinto/perder sua validade. Neste sentido, o processo administrativo perderá sua finalidade caso não haja retorno para a DIST do que foi solicitado após expirado o prazo para as adequações solicitadas. </w:t>
            </w:r>
          </w:p>
          <w:p w:rsidR="009C7787" w:rsidRDefault="009C7787">
            <w:pPr>
              <w:pStyle w:val="LO-normal"/>
              <w:widowControl w:val="0"/>
              <w:spacing w:line="252" w:lineRule="auto"/>
              <w:ind w:left="570" w:right="120" w:hanging="435"/>
              <w:jc w:val="both"/>
              <w:rPr>
                <w:sz w:val="24"/>
                <w:szCs w:val="24"/>
              </w:rPr>
            </w:pPr>
          </w:p>
          <w:p w:rsidR="009C7787" w:rsidRDefault="00000000">
            <w:pPr>
              <w:pStyle w:val="LO-normal"/>
              <w:widowControl w:val="0"/>
              <w:spacing w:line="252" w:lineRule="auto"/>
              <w:ind w:left="570" w:right="120" w:hanging="435"/>
              <w:jc w:val="both"/>
              <w:rPr>
                <w:sz w:val="24"/>
                <w:szCs w:val="24"/>
              </w:rPr>
            </w:pPr>
            <w:r>
              <w:rPr>
                <w:sz w:val="24"/>
                <w:szCs w:val="24"/>
              </w:rPr>
              <w:t xml:space="preserve">2. </w:t>
            </w:r>
            <w:r>
              <w:rPr>
                <w:b/>
                <w:sz w:val="24"/>
                <w:szCs w:val="24"/>
              </w:rPr>
              <w:t xml:space="preserve">Documentação completa, contudo, </w:t>
            </w:r>
            <w:r>
              <w:rPr>
                <w:b/>
                <w:sz w:val="24"/>
                <w:szCs w:val="24"/>
                <w:u w:val="single"/>
              </w:rPr>
              <w:t>não preenche</w:t>
            </w:r>
            <w:r>
              <w:rPr>
                <w:b/>
                <w:sz w:val="24"/>
                <w:szCs w:val="24"/>
              </w:rPr>
              <w:t xml:space="preserve"> os requisitos básicos para execução de perícia e elaboração de laudo técnico para concessão de adicional ocupacional</w:t>
            </w:r>
            <w:r>
              <w:rPr>
                <w:sz w:val="24"/>
                <w:szCs w:val="24"/>
              </w:rPr>
              <w:t xml:space="preserve">: Efetuar a devolução do processo com </w:t>
            </w:r>
            <w:r>
              <w:rPr>
                <w:sz w:val="24"/>
                <w:szCs w:val="24"/>
                <w:u w:val="single"/>
              </w:rPr>
              <w:t>Parecer Técnico</w:t>
            </w:r>
            <w:r>
              <w:rPr>
                <w:sz w:val="24"/>
                <w:szCs w:val="24"/>
              </w:rPr>
              <w:t xml:space="preserve"> informando a decisão justificada pelos elementos que comprovem se tratar de exposição eventual/esporádica aos riscos ocupacionais indenizáveis. Após ciência do(a) requerente, o processo deve ser enviado ao NDPI para arquivamento.</w:t>
            </w:r>
          </w:p>
        </w:tc>
      </w:tr>
    </w:tbl>
    <w:p w:rsidR="009C7787" w:rsidRDefault="009C7787">
      <w:pPr>
        <w:pStyle w:val="LO-normal"/>
        <w:widowControl w:val="0"/>
        <w:pBdr>
          <w:top w:val="nil"/>
          <w:left w:val="nil"/>
          <w:bottom w:val="nil"/>
          <w:right w:val="nil"/>
          <w:between w:val="nil"/>
        </w:pBdr>
        <w:spacing w:line="276" w:lineRule="auto"/>
        <w:ind w:left="587" w:right="120"/>
        <w:rPr>
          <w:b/>
          <w:sz w:val="24"/>
          <w:szCs w:val="24"/>
        </w:rPr>
      </w:pPr>
    </w:p>
    <w:p w:rsidR="009C7787" w:rsidRDefault="009C7787">
      <w:pPr>
        <w:pStyle w:val="LO-normal"/>
        <w:widowControl w:val="0"/>
        <w:pBdr>
          <w:top w:val="nil"/>
          <w:left w:val="nil"/>
          <w:bottom w:val="nil"/>
          <w:right w:val="nil"/>
          <w:between w:val="nil"/>
        </w:pBdr>
        <w:spacing w:line="276" w:lineRule="auto"/>
        <w:ind w:left="587" w:right="120"/>
        <w:rPr>
          <w:b/>
          <w:sz w:val="10"/>
          <w:szCs w:val="10"/>
        </w:rPr>
      </w:pPr>
    </w:p>
    <w:tbl>
      <w:tblPr>
        <w:tblStyle w:val="ab"/>
        <w:tblW w:w="9855" w:type="dxa"/>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4"/>
        <w:gridCol w:w="1876"/>
        <w:gridCol w:w="6885"/>
      </w:tblGrid>
      <w:tr w:rsidR="009C7787">
        <w:trPr>
          <w:trHeight w:val="520"/>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pBdr>
                <w:top w:val="nil"/>
                <w:left w:val="nil"/>
                <w:bottom w:val="nil"/>
                <w:right w:val="nil"/>
                <w:between w:val="nil"/>
              </w:pBdr>
              <w:ind w:right="120"/>
              <w:jc w:val="center"/>
              <w:rPr>
                <w:b/>
                <w:color w:val="000000"/>
                <w:sz w:val="24"/>
                <w:szCs w:val="24"/>
              </w:rPr>
            </w:pPr>
            <w:r>
              <w:rPr>
                <w:b/>
                <w:color w:val="000000"/>
                <w:sz w:val="24"/>
                <w:szCs w:val="24"/>
              </w:rPr>
              <w:t xml:space="preserve">Etapa </w:t>
            </w:r>
          </w:p>
        </w:tc>
        <w:tc>
          <w:tcPr>
            <w:tcW w:w="1876"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pBdr>
                <w:top w:val="nil"/>
                <w:left w:val="nil"/>
                <w:bottom w:val="nil"/>
                <w:right w:val="nil"/>
                <w:between w:val="nil"/>
              </w:pBdr>
              <w:ind w:right="120"/>
              <w:jc w:val="center"/>
              <w:rPr>
                <w:b/>
                <w:color w:val="000000"/>
                <w:sz w:val="24"/>
                <w:szCs w:val="24"/>
              </w:rPr>
            </w:pPr>
            <w:r>
              <w:rPr>
                <w:b/>
                <w:color w:val="000000"/>
                <w:sz w:val="24"/>
                <w:szCs w:val="24"/>
              </w:rPr>
              <w:t xml:space="preserve">Quem faz? </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pBdr>
                <w:top w:val="nil"/>
                <w:left w:val="nil"/>
                <w:bottom w:val="nil"/>
                <w:right w:val="nil"/>
                <w:between w:val="nil"/>
              </w:pBdr>
              <w:ind w:right="120"/>
              <w:jc w:val="center"/>
              <w:rPr>
                <w:b/>
                <w:color w:val="000000"/>
                <w:sz w:val="24"/>
                <w:szCs w:val="24"/>
              </w:rPr>
            </w:pPr>
            <w:r>
              <w:rPr>
                <w:b/>
                <w:color w:val="000000"/>
                <w:sz w:val="24"/>
                <w:szCs w:val="24"/>
              </w:rPr>
              <w:t>O que faz?</w:t>
            </w:r>
          </w:p>
        </w:tc>
      </w:tr>
      <w:tr w:rsidR="009C7787">
        <w:trPr>
          <w:trHeight w:val="950"/>
        </w:trPr>
        <w:tc>
          <w:tcPr>
            <w:tcW w:w="10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pBdr>
                <w:top w:val="nil"/>
                <w:left w:val="nil"/>
                <w:bottom w:val="nil"/>
                <w:right w:val="nil"/>
                <w:between w:val="nil"/>
              </w:pBdr>
              <w:ind w:right="120"/>
              <w:jc w:val="center"/>
              <w:rPr>
                <w:b/>
                <w:color w:val="000000"/>
                <w:sz w:val="24"/>
                <w:szCs w:val="24"/>
              </w:rPr>
            </w:pPr>
            <w:r>
              <w:rPr>
                <w:b/>
                <w:sz w:val="24"/>
                <w:szCs w:val="24"/>
              </w:rPr>
              <w:t>3</w:t>
            </w:r>
          </w:p>
        </w:tc>
        <w:tc>
          <w:tcPr>
            <w:tcW w:w="18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color w:val="000000"/>
                <w:sz w:val="24"/>
                <w:szCs w:val="24"/>
              </w:rPr>
            </w:pPr>
            <w:r>
              <w:rPr>
                <w:b/>
                <w:sz w:val="24"/>
                <w:szCs w:val="24"/>
              </w:rPr>
              <w:t xml:space="preserve">DIST - </w:t>
            </w:r>
            <w:r>
              <w:rPr>
                <w:sz w:val="24"/>
                <w:szCs w:val="24"/>
              </w:rPr>
              <w:t>Divisão de Segurança do Trabalho</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spacing w:after="120" w:line="252" w:lineRule="auto"/>
              <w:ind w:left="570" w:right="120" w:hanging="435"/>
              <w:jc w:val="both"/>
              <w:rPr>
                <w:sz w:val="24"/>
                <w:szCs w:val="24"/>
              </w:rPr>
            </w:pPr>
            <w:r>
              <w:rPr>
                <w:sz w:val="24"/>
                <w:szCs w:val="24"/>
              </w:rPr>
              <w:t xml:space="preserve">3. </w:t>
            </w:r>
            <w:r>
              <w:rPr>
                <w:b/>
                <w:sz w:val="24"/>
                <w:szCs w:val="24"/>
              </w:rPr>
              <w:t xml:space="preserve">Documentação Completa, cuja documentação indique que há frequência de exposição habitual/permanente aos riscos nocivos: </w:t>
            </w:r>
            <w:r>
              <w:rPr>
                <w:sz w:val="24"/>
                <w:szCs w:val="24"/>
              </w:rPr>
              <w:t>Realizar a perícia no local de trabalho com a presença do(a) servidor(a) interessado(a) e elaborar o Laudo Técnico para Concessão de Adicionais Ocupacionais.</w:t>
            </w:r>
          </w:p>
          <w:p w:rsidR="009C7787" w:rsidRDefault="00000000">
            <w:pPr>
              <w:pStyle w:val="LO-normal"/>
              <w:widowControl w:val="0"/>
              <w:spacing w:after="120" w:line="252" w:lineRule="auto"/>
              <w:ind w:left="720" w:right="120" w:firstLine="135"/>
              <w:jc w:val="both"/>
              <w:rPr>
                <w:b/>
                <w:sz w:val="24"/>
                <w:szCs w:val="24"/>
              </w:rPr>
            </w:pPr>
            <w:r>
              <w:rPr>
                <w:rFonts w:ascii="Noto Sans Symbols" w:eastAsia="Noto Sans Symbols" w:hAnsi="Noto Sans Symbols" w:cs="Noto Sans Symbols"/>
                <w:b/>
                <w:sz w:val="24"/>
                <w:szCs w:val="24"/>
              </w:rPr>
              <w:t xml:space="preserve">- </w:t>
            </w:r>
            <w:r>
              <w:rPr>
                <w:b/>
                <w:sz w:val="24"/>
                <w:szCs w:val="24"/>
              </w:rPr>
              <w:t>Solicitação indeferida</w:t>
            </w:r>
            <w:r>
              <w:rPr>
                <w:sz w:val="24"/>
                <w:szCs w:val="24"/>
              </w:rPr>
              <w:t>: Anexar o Laudo Técnico e encaminhar o processo para o setor de lotação do(a) servidor(a) requerente com pedido de encaminhamento posterior ao NDPI para arquivamento do processo após sua ciência.</w:t>
            </w:r>
          </w:p>
          <w:p w:rsidR="009C7787" w:rsidRDefault="00000000">
            <w:pPr>
              <w:pStyle w:val="LO-normal"/>
              <w:widowControl w:val="0"/>
              <w:spacing w:after="120" w:line="252" w:lineRule="auto"/>
              <w:ind w:left="720" w:right="120" w:firstLine="135"/>
              <w:jc w:val="both"/>
              <w:rPr>
                <w:sz w:val="24"/>
                <w:szCs w:val="24"/>
              </w:rPr>
            </w:pPr>
            <w:r>
              <w:rPr>
                <w:b/>
                <w:sz w:val="24"/>
                <w:szCs w:val="24"/>
              </w:rPr>
              <w:t>- Solicitação deferida</w:t>
            </w:r>
            <w:r>
              <w:rPr>
                <w:sz w:val="24"/>
                <w:szCs w:val="24"/>
              </w:rPr>
              <w:t>: Anexar o Laudo Técnico ao processo, emitir e anexar a Portaria de Concessão do Adicional Ocupacional. Após a execução da Etapa 4, o conteúdo do processo é inserido no Assentamento Funcional Digital (AFD) do(a) servidor(a) requerente.</w:t>
            </w:r>
          </w:p>
        </w:tc>
      </w:tr>
      <w:tr w:rsidR="009C7787">
        <w:trPr>
          <w:trHeight w:val="950"/>
        </w:trPr>
        <w:tc>
          <w:tcPr>
            <w:tcW w:w="10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lastRenderedPageBreak/>
              <w:t>4</w:t>
            </w:r>
          </w:p>
        </w:tc>
        <w:tc>
          <w:tcPr>
            <w:tcW w:w="18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 xml:space="preserve">DCPS </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spacing w:before="6" w:line="276" w:lineRule="auto"/>
              <w:ind w:left="122" w:right="120" w:firstLine="10"/>
              <w:jc w:val="both"/>
            </w:pPr>
            <w:r>
              <w:rPr>
                <w:sz w:val="24"/>
                <w:szCs w:val="24"/>
              </w:rPr>
              <w:t>Receber processo, registrar ocorrência no SIAPENET, Lançamento em folha de pagamento do(a) servidor(a) e encaminhar processo para DIST incluir no AFD.</w:t>
            </w:r>
          </w:p>
        </w:tc>
      </w:tr>
      <w:tr w:rsidR="009C7787">
        <w:trPr>
          <w:trHeight w:val="950"/>
        </w:trPr>
        <w:tc>
          <w:tcPr>
            <w:tcW w:w="1094"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5</w:t>
            </w:r>
          </w:p>
        </w:tc>
        <w:tc>
          <w:tcPr>
            <w:tcW w:w="18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ind w:right="120"/>
              <w:jc w:val="center"/>
              <w:rPr>
                <w:b/>
                <w:sz w:val="24"/>
                <w:szCs w:val="24"/>
              </w:rPr>
            </w:pPr>
            <w:r>
              <w:rPr>
                <w:b/>
                <w:sz w:val="24"/>
                <w:szCs w:val="24"/>
              </w:rPr>
              <w:t>NDPI</w:t>
            </w:r>
          </w:p>
        </w:tc>
        <w:tc>
          <w:tcPr>
            <w:tcW w:w="6885" w:type="dxa"/>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spacing w:before="6" w:line="276" w:lineRule="auto"/>
              <w:ind w:left="116" w:right="120"/>
              <w:jc w:val="both"/>
              <w:rPr>
                <w:sz w:val="24"/>
                <w:szCs w:val="24"/>
              </w:rPr>
            </w:pPr>
            <w:r>
              <w:rPr>
                <w:sz w:val="24"/>
                <w:szCs w:val="24"/>
              </w:rPr>
              <w:t>Arquivar processo na pasta do(a) servidor(a).</w:t>
            </w:r>
          </w:p>
        </w:tc>
      </w:tr>
    </w:tbl>
    <w:p w:rsidR="009C7787" w:rsidRDefault="009C7787">
      <w:pPr>
        <w:pStyle w:val="LO-normal"/>
        <w:widowControl w:val="0"/>
        <w:pBdr>
          <w:top w:val="nil"/>
          <w:left w:val="nil"/>
          <w:bottom w:val="nil"/>
          <w:right w:val="nil"/>
          <w:between w:val="nil"/>
        </w:pBdr>
        <w:spacing w:before="12" w:line="360" w:lineRule="auto"/>
        <w:ind w:left="864" w:right="120" w:hanging="282"/>
        <w:rPr>
          <w:b/>
          <w:sz w:val="24"/>
          <w:szCs w:val="24"/>
        </w:rPr>
      </w:pPr>
    </w:p>
    <w:p w:rsidR="009C7787" w:rsidRDefault="009C7787">
      <w:pPr>
        <w:pStyle w:val="LO-normal"/>
        <w:widowControl w:val="0"/>
        <w:pBdr>
          <w:top w:val="nil"/>
          <w:left w:val="nil"/>
          <w:bottom w:val="nil"/>
          <w:right w:val="nil"/>
          <w:between w:val="nil"/>
        </w:pBdr>
        <w:spacing w:before="12" w:line="360" w:lineRule="auto"/>
        <w:ind w:left="864" w:right="120" w:hanging="282"/>
        <w:rPr>
          <w:sz w:val="24"/>
          <w:szCs w:val="24"/>
        </w:rPr>
      </w:pPr>
    </w:p>
    <w:p w:rsidR="009C7787" w:rsidRDefault="00000000">
      <w:pPr>
        <w:pStyle w:val="LO-normal"/>
        <w:widowControl w:val="0"/>
        <w:spacing w:before="120" w:after="120" w:line="276" w:lineRule="auto"/>
        <w:ind w:right="120"/>
        <w:jc w:val="both"/>
        <w:rPr>
          <w:sz w:val="24"/>
          <w:szCs w:val="24"/>
          <w:u w:val="single"/>
        </w:rPr>
      </w:pPr>
      <w:r>
        <w:rPr>
          <w:b/>
          <w:sz w:val="24"/>
          <w:szCs w:val="24"/>
          <w:u w:val="single"/>
        </w:rPr>
        <w:t>PRAZOS DE VIGÊNCIA DO PROCESSO DE SOLICITAÇÃO DO ADICIONAL OCUPACIONAL</w:t>
      </w:r>
    </w:p>
    <w:p w:rsidR="009C7787" w:rsidRDefault="009C7787">
      <w:pPr>
        <w:pStyle w:val="LO-normal"/>
        <w:widowControl w:val="0"/>
        <w:pBdr>
          <w:top w:val="nil"/>
          <w:left w:val="nil"/>
          <w:bottom w:val="nil"/>
          <w:right w:val="nil"/>
          <w:between w:val="nil"/>
        </w:pBdr>
        <w:spacing w:before="12" w:line="230" w:lineRule="auto"/>
        <w:ind w:left="864" w:right="120" w:hanging="282"/>
        <w:rPr>
          <w:sz w:val="24"/>
          <w:szCs w:val="24"/>
        </w:rPr>
      </w:pPr>
    </w:p>
    <w:p w:rsidR="009C7787" w:rsidRDefault="00000000">
      <w:pPr>
        <w:pStyle w:val="LO-normal"/>
        <w:widowControl w:val="0"/>
        <w:numPr>
          <w:ilvl w:val="0"/>
          <w:numId w:val="5"/>
        </w:numPr>
        <w:pBdr>
          <w:top w:val="nil"/>
          <w:left w:val="nil"/>
          <w:bottom w:val="nil"/>
          <w:right w:val="nil"/>
          <w:between w:val="nil"/>
        </w:pBdr>
        <w:spacing w:before="12" w:line="276" w:lineRule="auto"/>
        <w:ind w:right="120"/>
        <w:jc w:val="both"/>
        <w:rPr>
          <w:sz w:val="24"/>
          <w:szCs w:val="24"/>
        </w:rPr>
      </w:pPr>
      <w:r>
        <w:rPr>
          <w:b/>
          <w:sz w:val="24"/>
          <w:szCs w:val="24"/>
        </w:rPr>
        <w:t>Até 10 dias úteis</w:t>
      </w:r>
      <w:r>
        <w:rPr>
          <w:sz w:val="24"/>
          <w:szCs w:val="24"/>
        </w:rPr>
        <w:t xml:space="preserve"> para providenciar adequações nos documentos ou para incluir documentação complementar requerida pela equipe técnica e reenvio do processo para o setor solicitante;</w:t>
      </w:r>
    </w:p>
    <w:p w:rsidR="009C7787" w:rsidRDefault="00000000">
      <w:pPr>
        <w:pStyle w:val="LO-normal"/>
        <w:widowControl w:val="0"/>
        <w:numPr>
          <w:ilvl w:val="0"/>
          <w:numId w:val="5"/>
        </w:numPr>
        <w:pBdr>
          <w:top w:val="nil"/>
          <w:left w:val="nil"/>
          <w:bottom w:val="nil"/>
          <w:right w:val="nil"/>
          <w:between w:val="nil"/>
        </w:pBdr>
        <w:spacing w:line="276" w:lineRule="auto"/>
        <w:ind w:right="120"/>
        <w:jc w:val="both"/>
        <w:rPr>
          <w:sz w:val="24"/>
          <w:szCs w:val="24"/>
        </w:rPr>
      </w:pPr>
      <w:r>
        <w:rPr>
          <w:b/>
          <w:sz w:val="24"/>
          <w:szCs w:val="24"/>
        </w:rPr>
        <w:t>Até 10 dias úteis</w:t>
      </w:r>
      <w:r>
        <w:rPr>
          <w:sz w:val="24"/>
          <w:szCs w:val="24"/>
        </w:rPr>
        <w:t xml:space="preserve"> para ciência da decisão proferida e envio do processo para seu arquivamento no NDPI;</w:t>
      </w:r>
    </w:p>
    <w:p w:rsidR="009C7787" w:rsidRDefault="00000000">
      <w:pPr>
        <w:pStyle w:val="LO-normal"/>
        <w:widowControl w:val="0"/>
        <w:numPr>
          <w:ilvl w:val="0"/>
          <w:numId w:val="5"/>
        </w:numPr>
        <w:pBdr>
          <w:top w:val="nil"/>
          <w:left w:val="nil"/>
          <w:bottom w:val="nil"/>
          <w:right w:val="nil"/>
          <w:between w:val="nil"/>
        </w:pBdr>
        <w:spacing w:line="276" w:lineRule="auto"/>
        <w:ind w:right="120"/>
        <w:jc w:val="both"/>
        <w:rPr>
          <w:sz w:val="24"/>
          <w:szCs w:val="24"/>
        </w:rPr>
      </w:pPr>
      <w:r>
        <w:rPr>
          <w:b/>
          <w:sz w:val="24"/>
          <w:szCs w:val="24"/>
        </w:rPr>
        <w:t>Até 30 dias corridos</w:t>
      </w:r>
      <w:r>
        <w:rPr>
          <w:sz w:val="24"/>
          <w:szCs w:val="24"/>
        </w:rPr>
        <w:t xml:space="preserve"> (após envio do processo ao setor do requerente) para o(a) interessado(a) solicitar reconsideração (recurso administrativo ou revisão) ao setor responsável pela emissão do indeferimento, segundo o que estabelece o </w:t>
      </w:r>
      <w:r>
        <w:rPr>
          <w:sz w:val="24"/>
          <w:szCs w:val="24"/>
          <w:highlight w:val="white"/>
        </w:rPr>
        <w:t>Capítulo XV da Lei 9.784, de 29 de janeiro de 1999.</w:t>
      </w:r>
    </w:p>
    <w:p w:rsidR="009C7787" w:rsidRDefault="009C7787">
      <w:pPr>
        <w:pStyle w:val="LO-normal"/>
        <w:widowControl w:val="0"/>
        <w:pBdr>
          <w:top w:val="nil"/>
          <w:left w:val="nil"/>
          <w:bottom w:val="nil"/>
          <w:right w:val="nil"/>
          <w:between w:val="nil"/>
        </w:pBdr>
        <w:spacing w:before="12" w:line="230" w:lineRule="auto"/>
        <w:ind w:left="864" w:right="120" w:hanging="282"/>
        <w:rPr>
          <w:sz w:val="24"/>
          <w:szCs w:val="24"/>
        </w:rPr>
      </w:pPr>
    </w:p>
    <w:p w:rsidR="009C7787" w:rsidRDefault="00000000">
      <w:pPr>
        <w:pStyle w:val="LO-normal"/>
        <w:widowControl w:val="0"/>
        <w:pBdr>
          <w:top w:val="nil"/>
          <w:left w:val="nil"/>
          <w:bottom w:val="nil"/>
          <w:right w:val="nil"/>
          <w:between w:val="nil"/>
        </w:pBdr>
        <w:spacing w:before="12"/>
        <w:ind w:left="864" w:right="120" w:hanging="282"/>
        <w:jc w:val="both"/>
        <w:rPr>
          <w:sz w:val="24"/>
          <w:szCs w:val="24"/>
        </w:rPr>
      </w:pPr>
      <w:r>
        <w:rPr>
          <w:sz w:val="24"/>
          <w:szCs w:val="24"/>
        </w:rPr>
        <w:t xml:space="preserve">Observação: </w:t>
      </w:r>
      <w:r>
        <w:rPr>
          <w:b/>
          <w:sz w:val="24"/>
          <w:szCs w:val="24"/>
        </w:rPr>
        <w:t>Após expirados os prazos</w:t>
      </w:r>
      <w:r>
        <w:rPr>
          <w:sz w:val="24"/>
          <w:szCs w:val="24"/>
        </w:rPr>
        <w:t xml:space="preserve"> </w:t>
      </w:r>
      <w:r>
        <w:rPr>
          <w:b/>
          <w:sz w:val="24"/>
          <w:szCs w:val="24"/>
        </w:rPr>
        <w:t>estabelecidos, o processo administrativo aberto será considerado extinto e deverá ser enviado para seu arquivamento</w:t>
      </w:r>
      <w:r>
        <w:rPr>
          <w:sz w:val="24"/>
          <w:szCs w:val="24"/>
        </w:rPr>
        <w:t xml:space="preserve">, conforme Capítulos </w:t>
      </w:r>
      <w:r>
        <w:rPr>
          <w:sz w:val="24"/>
          <w:szCs w:val="24"/>
          <w:highlight w:val="white"/>
        </w:rPr>
        <w:t>XIII da Lei 9.784</w:t>
      </w:r>
      <w:r>
        <w:rPr>
          <w:sz w:val="24"/>
          <w:szCs w:val="24"/>
        </w:rPr>
        <w:t xml:space="preserve">. Caso o(a) requerente observe alguma alteração nas suas atividades e/ou no local de sua realização que modifiquem também a natureza, o grau e/ou o tempo de exposição aos riscos ocupacionais, </w:t>
      </w:r>
      <w:r>
        <w:rPr>
          <w:b/>
          <w:sz w:val="24"/>
          <w:szCs w:val="24"/>
        </w:rPr>
        <w:t>novo</w:t>
      </w:r>
      <w:r>
        <w:rPr>
          <w:sz w:val="24"/>
          <w:szCs w:val="24"/>
        </w:rPr>
        <w:t xml:space="preserve"> processo poderá ser aberto.</w:t>
      </w:r>
    </w:p>
    <w:p w:rsidR="009C7787" w:rsidRDefault="009C7787">
      <w:pPr>
        <w:pStyle w:val="LO-normal"/>
        <w:widowControl w:val="0"/>
        <w:pBdr>
          <w:top w:val="nil"/>
          <w:left w:val="nil"/>
          <w:bottom w:val="nil"/>
          <w:right w:val="nil"/>
          <w:between w:val="nil"/>
        </w:pBdr>
        <w:spacing w:line="360" w:lineRule="auto"/>
        <w:ind w:left="864" w:right="120" w:hanging="282"/>
        <w:rPr>
          <w:sz w:val="24"/>
          <w:szCs w:val="24"/>
        </w:rPr>
      </w:pPr>
    </w:p>
    <w:p w:rsidR="009C7787" w:rsidRDefault="009C7787">
      <w:pPr>
        <w:pStyle w:val="LO-normal"/>
        <w:widowControl w:val="0"/>
        <w:pBdr>
          <w:top w:val="nil"/>
          <w:left w:val="nil"/>
          <w:bottom w:val="nil"/>
          <w:right w:val="nil"/>
          <w:between w:val="nil"/>
        </w:pBdr>
        <w:spacing w:line="360" w:lineRule="auto"/>
        <w:ind w:left="864" w:right="120" w:hanging="282"/>
        <w:rPr>
          <w:sz w:val="24"/>
          <w:szCs w:val="24"/>
        </w:rPr>
      </w:pPr>
    </w:p>
    <w:p w:rsidR="009C7787" w:rsidRDefault="00000000">
      <w:pPr>
        <w:pStyle w:val="LO-normal"/>
        <w:widowControl w:val="0"/>
        <w:pBdr>
          <w:top w:val="nil"/>
          <w:left w:val="nil"/>
          <w:bottom w:val="nil"/>
          <w:right w:val="nil"/>
          <w:between w:val="nil"/>
        </w:pBdr>
        <w:spacing w:after="240" w:line="276" w:lineRule="auto"/>
        <w:ind w:right="120"/>
        <w:rPr>
          <w:sz w:val="24"/>
          <w:szCs w:val="24"/>
        </w:rPr>
      </w:pPr>
      <w:r>
        <w:rPr>
          <w:b/>
          <w:color w:val="000000"/>
          <w:sz w:val="24"/>
          <w:szCs w:val="24"/>
          <w:u w:val="single"/>
        </w:rPr>
        <w:t xml:space="preserve">FUNDAMENTAÇÃO LEGAL </w:t>
      </w:r>
    </w:p>
    <w:p w:rsidR="009C7787" w:rsidRDefault="00000000">
      <w:pPr>
        <w:pStyle w:val="LO-normal"/>
        <w:widowControl w:val="0"/>
        <w:numPr>
          <w:ilvl w:val="0"/>
          <w:numId w:val="1"/>
        </w:numPr>
        <w:spacing w:line="276" w:lineRule="auto"/>
        <w:ind w:right="120"/>
      </w:pPr>
      <w:r>
        <w:rPr>
          <w:sz w:val="24"/>
          <w:szCs w:val="24"/>
        </w:rPr>
        <w:t>Decreto n° 81.384, de 22 de fevereiro de 1978;</w:t>
      </w:r>
    </w:p>
    <w:p w:rsidR="009C7787" w:rsidRDefault="00000000">
      <w:pPr>
        <w:pStyle w:val="LO-normal"/>
        <w:widowControl w:val="0"/>
        <w:numPr>
          <w:ilvl w:val="0"/>
          <w:numId w:val="1"/>
        </w:numPr>
        <w:spacing w:line="276" w:lineRule="auto"/>
        <w:ind w:right="120"/>
        <w:jc w:val="both"/>
      </w:pPr>
      <w:r>
        <w:rPr>
          <w:sz w:val="24"/>
          <w:szCs w:val="24"/>
        </w:rPr>
        <w:t>Decreto nº 97.458, de 11 de janeiro de 1989;</w:t>
      </w:r>
    </w:p>
    <w:p w:rsidR="009C7787" w:rsidRDefault="00000000">
      <w:pPr>
        <w:pStyle w:val="LO-normal"/>
        <w:widowControl w:val="0"/>
        <w:numPr>
          <w:ilvl w:val="0"/>
          <w:numId w:val="1"/>
        </w:numPr>
        <w:spacing w:line="276" w:lineRule="auto"/>
        <w:ind w:right="120"/>
        <w:jc w:val="both"/>
        <w:rPr>
          <w:sz w:val="24"/>
          <w:szCs w:val="24"/>
        </w:rPr>
      </w:pPr>
      <w:r>
        <w:rPr>
          <w:sz w:val="24"/>
          <w:szCs w:val="24"/>
        </w:rPr>
        <w:t xml:space="preserve">CNEN NN 3.01 </w:t>
      </w:r>
      <w:r>
        <w:rPr>
          <w:sz w:val="24"/>
          <w:szCs w:val="24"/>
          <w:highlight w:val="white"/>
        </w:rPr>
        <w:t>-</w:t>
      </w:r>
      <w:r>
        <w:rPr>
          <w:sz w:val="24"/>
          <w:szCs w:val="24"/>
        </w:rPr>
        <w:t xml:space="preserve"> Diretrizes Básicas de Proteção Radiológica. 26 de janeiro de 2005;</w:t>
      </w:r>
    </w:p>
    <w:p w:rsidR="009C7787" w:rsidRDefault="00000000">
      <w:pPr>
        <w:pStyle w:val="LO-normal"/>
        <w:widowControl w:val="0"/>
        <w:numPr>
          <w:ilvl w:val="0"/>
          <w:numId w:val="1"/>
        </w:numPr>
        <w:spacing w:line="276" w:lineRule="auto"/>
        <w:ind w:right="120"/>
        <w:jc w:val="both"/>
      </w:pPr>
      <w:r>
        <w:rPr>
          <w:sz w:val="24"/>
          <w:szCs w:val="24"/>
          <w:highlight w:val="white"/>
        </w:rPr>
        <w:t>CNEN Posição Regulatória 3.01/001 –</w:t>
      </w:r>
      <w:r>
        <w:rPr>
          <w:sz w:val="24"/>
          <w:szCs w:val="24"/>
        </w:rPr>
        <w:t xml:space="preserve"> </w:t>
      </w:r>
      <w:r>
        <w:rPr>
          <w:sz w:val="24"/>
          <w:szCs w:val="24"/>
          <w:highlight w:val="white"/>
        </w:rPr>
        <w:t xml:space="preserve">Critérios de exclusão, isenção e dispensa de requisitos de proteção radiológica. </w:t>
      </w:r>
      <w:r>
        <w:rPr>
          <w:sz w:val="24"/>
          <w:szCs w:val="24"/>
        </w:rPr>
        <w:t>10 de maio de 2011.</w:t>
      </w:r>
    </w:p>
    <w:p w:rsidR="009C7787" w:rsidRDefault="00000000">
      <w:pPr>
        <w:pStyle w:val="LO-normal"/>
        <w:numPr>
          <w:ilvl w:val="0"/>
          <w:numId w:val="1"/>
        </w:numPr>
        <w:spacing w:line="276" w:lineRule="auto"/>
        <w:ind w:right="120"/>
        <w:jc w:val="both"/>
      </w:pPr>
      <w:r>
        <w:rPr>
          <w:sz w:val="24"/>
          <w:szCs w:val="24"/>
        </w:rPr>
        <w:t>Constituição da República Federativa do Brasil. 1988;</w:t>
      </w:r>
    </w:p>
    <w:p w:rsidR="009C7787" w:rsidRDefault="00000000">
      <w:pPr>
        <w:pStyle w:val="LO-normal"/>
        <w:widowControl w:val="0"/>
        <w:numPr>
          <w:ilvl w:val="0"/>
          <w:numId w:val="1"/>
        </w:numPr>
        <w:pBdr>
          <w:top w:val="nil"/>
          <w:left w:val="nil"/>
          <w:bottom w:val="nil"/>
          <w:right w:val="nil"/>
          <w:between w:val="nil"/>
        </w:pBdr>
        <w:spacing w:line="276" w:lineRule="auto"/>
        <w:ind w:right="120"/>
        <w:rPr>
          <w:color w:val="000000"/>
          <w:sz w:val="24"/>
          <w:szCs w:val="24"/>
        </w:rPr>
      </w:pPr>
      <w:r>
        <w:rPr>
          <w:color w:val="000000"/>
          <w:sz w:val="24"/>
          <w:szCs w:val="24"/>
        </w:rPr>
        <w:t>Decreto-Lei nº 877, de 20 de julho de 1993;</w:t>
      </w:r>
    </w:p>
    <w:p w:rsidR="009C7787" w:rsidRDefault="00000000">
      <w:pPr>
        <w:pStyle w:val="LO-normal"/>
        <w:widowControl w:val="0"/>
        <w:numPr>
          <w:ilvl w:val="0"/>
          <w:numId w:val="1"/>
        </w:numPr>
        <w:pBdr>
          <w:top w:val="nil"/>
          <w:left w:val="nil"/>
          <w:bottom w:val="nil"/>
          <w:right w:val="nil"/>
          <w:between w:val="nil"/>
        </w:pBdr>
        <w:spacing w:line="276" w:lineRule="auto"/>
        <w:ind w:right="120"/>
        <w:rPr>
          <w:color w:val="000000"/>
          <w:sz w:val="24"/>
          <w:szCs w:val="24"/>
        </w:rPr>
      </w:pPr>
      <w:r>
        <w:rPr>
          <w:color w:val="000000"/>
          <w:sz w:val="24"/>
          <w:szCs w:val="24"/>
        </w:rPr>
        <w:lastRenderedPageBreak/>
        <w:t>Decreto-Lei nº 1.873, de 27 de maio de 1981;</w:t>
      </w:r>
    </w:p>
    <w:p w:rsidR="009C7787" w:rsidRDefault="00000000">
      <w:pPr>
        <w:pStyle w:val="LO-normal"/>
        <w:widowControl w:val="0"/>
        <w:numPr>
          <w:ilvl w:val="0"/>
          <w:numId w:val="1"/>
        </w:numPr>
        <w:spacing w:line="276" w:lineRule="auto"/>
        <w:ind w:right="120"/>
        <w:jc w:val="both"/>
      </w:pPr>
      <w:r>
        <w:rPr>
          <w:sz w:val="24"/>
          <w:szCs w:val="24"/>
        </w:rPr>
        <w:t>Decreto-Lei n° 2.848. Código Penal Brasileiro, de 7 de dezembro de 1940;</w:t>
      </w:r>
    </w:p>
    <w:p w:rsidR="009C7787" w:rsidRDefault="00000000">
      <w:pPr>
        <w:pStyle w:val="LO-normal"/>
        <w:numPr>
          <w:ilvl w:val="0"/>
          <w:numId w:val="1"/>
        </w:numPr>
        <w:spacing w:line="276" w:lineRule="auto"/>
        <w:ind w:right="120"/>
        <w:jc w:val="both"/>
      </w:pPr>
      <w:r>
        <w:rPr>
          <w:sz w:val="24"/>
          <w:szCs w:val="24"/>
        </w:rPr>
        <w:t>Instrução Normativa SGP/SEGGG/ME IN nº 15, de 16 de março de 2022;</w:t>
      </w:r>
    </w:p>
    <w:p w:rsidR="009C7787" w:rsidRDefault="00000000">
      <w:pPr>
        <w:pStyle w:val="LO-normal"/>
        <w:widowControl w:val="0"/>
        <w:numPr>
          <w:ilvl w:val="0"/>
          <w:numId w:val="1"/>
        </w:numPr>
        <w:spacing w:line="276" w:lineRule="auto"/>
        <w:ind w:right="120"/>
      </w:pPr>
      <w:r>
        <w:rPr>
          <w:sz w:val="24"/>
          <w:szCs w:val="24"/>
        </w:rPr>
        <w:t>Lei n° 1.234, de 14 de novembro de 1950;</w:t>
      </w:r>
    </w:p>
    <w:p w:rsidR="009C7787" w:rsidRDefault="00000000">
      <w:pPr>
        <w:pStyle w:val="LO-normal"/>
        <w:widowControl w:val="0"/>
        <w:numPr>
          <w:ilvl w:val="0"/>
          <w:numId w:val="1"/>
        </w:numPr>
        <w:spacing w:line="276" w:lineRule="auto"/>
        <w:ind w:right="120"/>
      </w:pPr>
      <w:r>
        <w:rPr>
          <w:sz w:val="24"/>
          <w:szCs w:val="24"/>
        </w:rPr>
        <w:t xml:space="preserve">Lei nº 8.112, de 11 de dezembro de 1990; </w:t>
      </w:r>
    </w:p>
    <w:p w:rsidR="009C7787" w:rsidRDefault="00000000">
      <w:pPr>
        <w:pStyle w:val="LO-normal"/>
        <w:widowControl w:val="0"/>
        <w:numPr>
          <w:ilvl w:val="0"/>
          <w:numId w:val="1"/>
        </w:numPr>
        <w:spacing w:line="276" w:lineRule="auto"/>
        <w:ind w:right="120"/>
      </w:pPr>
      <w:r>
        <w:rPr>
          <w:sz w:val="24"/>
          <w:szCs w:val="24"/>
        </w:rPr>
        <w:t>Lei nº 8.270, de 17 de dezembro de 1991;</w:t>
      </w:r>
    </w:p>
    <w:p w:rsidR="009C7787" w:rsidRDefault="00000000">
      <w:pPr>
        <w:pStyle w:val="LO-normal"/>
        <w:numPr>
          <w:ilvl w:val="0"/>
          <w:numId w:val="1"/>
        </w:numPr>
        <w:spacing w:line="276" w:lineRule="auto"/>
        <w:ind w:right="120"/>
        <w:jc w:val="both"/>
      </w:pPr>
      <w:r>
        <w:rPr>
          <w:sz w:val="24"/>
          <w:szCs w:val="24"/>
        </w:rPr>
        <w:t>Lei nº 9.784, de 29 de janeiro de 1999;</w:t>
      </w:r>
    </w:p>
    <w:p w:rsidR="009C7787" w:rsidRDefault="00000000">
      <w:pPr>
        <w:pStyle w:val="LO-normal"/>
        <w:widowControl w:val="0"/>
        <w:numPr>
          <w:ilvl w:val="0"/>
          <w:numId w:val="1"/>
        </w:numPr>
        <w:spacing w:line="276" w:lineRule="auto"/>
        <w:ind w:right="120"/>
        <w:jc w:val="both"/>
      </w:pPr>
      <w:r>
        <w:rPr>
          <w:sz w:val="24"/>
          <w:szCs w:val="24"/>
        </w:rPr>
        <w:t>Lei n°. 10.406. Código Civil Brasileiro, de 10 de janeiro de 2002;</w:t>
      </w:r>
    </w:p>
    <w:p w:rsidR="009C7787" w:rsidRDefault="00000000">
      <w:pPr>
        <w:pStyle w:val="LO-normal"/>
        <w:widowControl w:val="0"/>
        <w:numPr>
          <w:ilvl w:val="0"/>
          <w:numId w:val="1"/>
        </w:numPr>
        <w:pBdr>
          <w:top w:val="nil"/>
          <w:left w:val="nil"/>
          <w:bottom w:val="nil"/>
          <w:right w:val="nil"/>
          <w:between w:val="nil"/>
        </w:pBdr>
        <w:spacing w:line="276" w:lineRule="auto"/>
        <w:ind w:right="120"/>
        <w:rPr>
          <w:color w:val="000000"/>
          <w:sz w:val="24"/>
          <w:szCs w:val="24"/>
        </w:rPr>
      </w:pPr>
      <w:r>
        <w:rPr>
          <w:color w:val="000000"/>
          <w:sz w:val="24"/>
          <w:szCs w:val="24"/>
        </w:rPr>
        <w:t>Norma Regulamentadora n° 15, de 08 de junho de 1978;</w:t>
      </w:r>
    </w:p>
    <w:p w:rsidR="009C7787" w:rsidRDefault="00000000">
      <w:pPr>
        <w:pStyle w:val="LO-normal"/>
        <w:widowControl w:val="0"/>
        <w:numPr>
          <w:ilvl w:val="0"/>
          <w:numId w:val="1"/>
        </w:numPr>
        <w:pBdr>
          <w:top w:val="nil"/>
          <w:left w:val="nil"/>
          <w:bottom w:val="nil"/>
          <w:right w:val="nil"/>
          <w:between w:val="nil"/>
        </w:pBdr>
        <w:spacing w:line="276" w:lineRule="auto"/>
        <w:ind w:right="120"/>
        <w:rPr>
          <w:color w:val="000000"/>
          <w:sz w:val="24"/>
          <w:szCs w:val="24"/>
        </w:rPr>
      </w:pPr>
      <w:r>
        <w:rPr>
          <w:color w:val="000000"/>
          <w:sz w:val="24"/>
          <w:szCs w:val="24"/>
        </w:rPr>
        <w:t>Norma Regulamentadora n° 16, de 08 de junho de 1978</w:t>
      </w:r>
      <w:r>
        <w:rPr>
          <w:sz w:val="24"/>
          <w:szCs w:val="24"/>
        </w:rPr>
        <w:t>;</w:t>
      </w:r>
    </w:p>
    <w:p w:rsidR="009C7787" w:rsidRDefault="00000000">
      <w:pPr>
        <w:pStyle w:val="LO-normal"/>
        <w:widowControl w:val="0"/>
        <w:numPr>
          <w:ilvl w:val="0"/>
          <w:numId w:val="1"/>
        </w:numPr>
        <w:spacing w:line="276" w:lineRule="auto"/>
        <w:ind w:right="120"/>
        <w:jc w:val="both"/>
      </w:pPr>
      <w:r>
        <w:rPr>
          <w:sz w:val="24"/>
          <w:szCs w:val="24"/>
        </w:rPr>
        <w:t>Portaria n° 3.214, de 08 de junho de 1978.</w:t>
      </w:r>
    </w:p>
    <w:p w:rsidR="009C7787" w:rsidRDefault="009C7787">
      <w:pPr>
        <w:pStyle w:val="LO-normal"/>
        <w:widowControl w:val="0"/>
        <w:spacing w:line="360" w:lineRule="auto"/>
        <w:ind w:right="120"/>
        <w:jc w:val="both"/>
        <w:rPr>
          <w:sz w:val="24"/>
          <w:szCs w:val="24"/>
        </w:rPr>
      </w:pPr>
    </w:p>
    <w:p w:rsidR="009C7787" w:rsidRDefault="009C7787">
      <w:pPr>
        <w:pStyle w:val="LO-normal"/>
        <w:widowControl w:val="0"/>
        <w:spacing w:line="360" w:lineRule="auto"/>
        <w:ind w:right="120"/>
        <w:jc w:val="both"/>
        <w:rPr>
          <w:sz w:val="24"/>
          <w:szCs w:val="24"/>
        </w:rPr>
      </w:pPr>
    </w:p>
    <w:p w:rsidR="009C7787" w:rsidRDefault="00000000">
      <w:pPr>
        <w:pStyle w:val="LO-normal"/>
        <w:widowControl w:val="0"/>
        <w:pBdr>
          <w:top w:val="nil"/>
          <w:left w:val="nil"/>
          <w:bottom w:val="nil"/>
          <w:right w:val="nil"/>
          <w:between w:val="nil"/>
        </w:pBdr>
        <w:spacing w:after="120" w:line="276" w:lineRule="auto"/>
        <w:ind w:right="120"/>
        <w:rPr>
          <w:b/>
          <w:color w:val="000000"/>
          <w:sz w:val="24"/>
          <w:szCs w:val="24"/>
        </w:rPr>
      </w:pPr>
      <w:r>
        <w:rPr>
          <w:b/>
          <w:color w:val="000000"/>
          <w:sz w:val="24"/>
          <w:szCs w:val="24"/>
        </w:rPr>
        <w:t xml:space="preserve">CONTATO </w:t>
      </w:r>
    </w:p>
    <w:p w:rsidR="009C7787" w:rsidRDefault="00000000">
      <w:pPr>
        <w:pStyle w:val="LO-normal"/>
        <w:widowControl w:val="0"/>
        <w:pBdr>
          <w:top w:val="nil"/>
          <w:left w:val="nil"/>
          <w:bottom w:val="nil"/>
          <w:right w:val="nil"/>
          <w:between w:val="nil"/>
        </w:pBdr>
        <w:spacing w:before="118" w:line="276" w:lineRule="auto"/>
        <w:ind w:left="588" w:right="120" w:hanging="162"/>
        <w:rPr>
          <w:color w:val="000080"/>
          <w:sz w:val="24"/>
          <w:szCs w:val="24"/>
        </w:rPr>
      </w:pPr>
      <w:r>
        <w:rPr>
          <w:color w:val="000000"/>
          <w:sz w:val="24"/>
          <w:szCs w:val="24"/>
        </w:rPr>
        <w:t xml:space="preserve">Divisão de Segurança do Trabalho – DIST/ CQVSST/ PROGEP: </w:t>
      </w:r>
      <w:r>
        <w:rPr>
          <w:color w:val="000080"/>
          <w:sz w:val="24"/>
          <w:szCs w:val="24"/>
          <w:u w:val="single"/>
        </w:rPr>
        <w:t>dist@progep.ufpb.br</w:t>
      </w:r>
      <w:r>
        <w:rPr>
          <w:color w:val="000080"/>
          <w:sz w:val="24"/>
          <w:szCs w:val="24"/>
        </w:rPr>
        <w:t>;</w:t>
      </w:r>
    </w:p>
    <w:p w:rsidR="009C7787" w:rsidRDefault="00000000">
      <w:pPr>
        <w:pStyle w:val="LO-normal"/>
        <w:widowControl w:val="0"/>
        <w:pBdr>
          <w:top w:val="nil"/>
          <w:left w:val="nil"/>
          <w:bottom w:val="nil"/>
          <w:right w:val="nil"/>
          <w:between w:val="nil"/>
        </w:pBdr>
        <w:spacing w:line="276" w:lineRule="auto"/>
        <w:ind w:right="120" w:firstLine="425"/>
        <w:rPr>
          <w:sz w:val="24"/>
          <w:szCs w:val="24"/>
        </w:rPr>
      </w:pPr>
      <w:r>
        <w:rPr>
          <w:sz w:val="24"/>
          <w:szCs w:val="24"/>
        </w:rPr>
        <w:t>Contato telefônico: 3216 7320</w:t>
      </w:r>
    </w:p>
    <w:p w:rsidR="009C7787" w:rsidRDefault="009C7787">
      <w:pPr>
        <w:pStyle w:val="LO-normal"/>
        <w:widowControl w:val="0"/>
        <w:pBdr>
          <w:top w:val="nil"/>
          <w:left w:val="nil"/>
          <w:bottom w:val="nil"/>
          <w:right w:val="nil"/>
          <w:between w:val="nil"/>
        </w:pBdr>
        <w:spacing w:line="276" w:lineRule="auto"/>
        <w:ind w:right="120"/>
        <w:rPr>
          <w:sz w:val="24"/>
          <w:szCs w:val="24"/>
        </w:rPr>
      </w:pPr>
    </w:p>
    <w:p w:rsidR="009C7787" w:rsidRDefault="009C7787">
      <w:pPr>
        <w:pStyle w:val="LO-normal"/>
        <w:widowControl w:val="0"/>
        <w:pBdr>
          <w:top w:val="nil"/>
          <w:left w:val="nil"/>
          <w:bottom w:val="nil"/>
          <w:right w:val="nil"/>
          <w:between w:val="nil"/>
        </w:pBdr>
        <w:spacing w:line="276" w:lineRule="auto"/>
        <w:ind w:right="120"/>
        <w:rPr>
          <w:sz w:val="24"/>
          <w:szCs w:val="24"/>
        </w:rPr>
      </w:pPr>
    </w:p>
    <w:p w:rsidR="009C7787" w:rsidRDefault="00000000">
      <w:pPr>
        <w:pStyle w:val="LO-normal"/>
        <w:widowControl w:val="0"/>
        <w:pBdr>
          <w:top w:val="nil"/>
          <w:left w:val="nil"/>
          <w:bottom w:val="nil"/>
          <w:right w:val="nil"/>
          <w:between w:val="nil"/>
        </w:pBdr>
        <w:ind w:right="120"/>
        <w:rPr>
          <w:b/>
          <w:color w:val="222222"/>
          <w:sz w:val="24"/>
          <w:szCs w:val="24"/>
        </w:rPr>
      </w:pPr>
      <w:r>
        <w:rPr>
          <w:b/>
          <w:color w:val="222222"/>
          <w:sz w:val="24"/>
          <w:szCs w:val="24"/>
        </w:rPr>
        <w:t>TEMPO DE EXECUÇÃO ATÉ A FINALIZAÇÃO DO PROCESSO</w:t>
      </w:r>
    </w:p>
    <w:p w:rsidR="009C7787" w:rsidRDefault="009C7787">
      <w:pPr>
        <w:pStyle w:val="LO-normal"/>
        <w:widowControl w:val="0"/>
        <w:pBdr>
          <w:top w:val="nil"/>
          <w:left w:val="nil"/>
          <w:bottom w:val="nil"/>
          <w:right w:val="nil"/>
          <w:between w:val="nil"/>
        </w:pBdr>
        <w:ind w:left="992" w:right="120"/>
        <w:jc w:val="both"/>
        <w:rPr>
          <w:sz w:val="24"/>
          <w:szCs w:val="24"/>
        </w:rPr>
      </w:pPr>
    </w:p>
    <w:p w:rsidR="009C7787" w:rsidRDefault="00000000">
      <w:pPr>
        <w:pStyle w:val="LO-normal"/>
        <w:widowControl w:val="0"/>
        <w:pBdr>
          <w:top w:val="nil"/>
          <w:left w:val="nil"/>
          <w:bottom w:val="nil"/>
          <w:right w:val="nil"/>
          <w:between w:val="nil"/>
        </w:pBdr>
        <w:spacing w:line="276" w:lineRule="auto"/>
        <w:ind w:left="992" w:right="120"/>
        <w:jc w:val="both"/>
        <w:rPr>
          <w:color w:val="000000"/>
          <w:sz w:val="24"/>
          <w:szCs w:val="24"/>
        </w:rPr>
      </w:pPr>
      <w:r>
        <w:rPr>
          <w:color w:val="000000"/>
          <w:sz w:val="24"/>
          <w:szCs w:val="24"/>
        </w:rPr>
        <w:t>30 dias úteis.</w:t>
      </w:r>
    </w:p>
    <w:p w:rsidR="009C7787" w:rsidRDefault="009C7787">
      <w:pPr>
        <w:pStyle w:val="LO-normal"/>
        <w:widowControl w:val="0"/>
        <w:pBdr>
          <w:top w:val="nil"/>
          <w:left w:val="nil"/>
          <w:bottom w:val="nil"/>
          <w:right w:val="nil"/>
          <w:between w:val="nil"/>
        </w:pBdr>
        <w:ind w:left="992" w:right="120"/>
        <w:jc w:val="both"/>
        <w:rPr>
          <w:sz w:val="24"/>
          <w:szCs w:val="24"/>
        </w:rPr>
      </w:pPr>
    </w:p>
    <w:p w:rsidR="009C7787" w:rsidRDefault="00000000">
      <w:pPr>
        <w:pStyle w:val="LO-normal"/>
        <w:widowControl w:val="0"/>
        <w:pBdr>
          <w:top w:val="nil"/>
          <w:left w:val="nil"/>
          <w:bottom w:val="nil"/>
          <w:right w:val="nil"/>
          <w:between w:val="nil"/>
        </w:pBdr>
        <w:spacing w:before="115"/>
        <w:ind w:left="992" w:right="120" w:hanging="425"/>
        <w:jc w:val="both"/>
        <w:rPr>
          <w:sz w:val="24"/>
          <w:szCs w:val="24"/>
        </w:rPr>
      </w:pPr>
      <w:r>
        <w:rPr>
          <w:b/>
          <w:sz w:val="24"/>
          <w:szCs w:val="24"/>
        </w:rPr>
        <w:t>Observação:</w:t>
      </w:r>
      <w:r>
        <w:rPr>
          <w:sz w:val="24"/>
          <w:szCs w:val="24"/>
        </w:rPr>
        <w:t xml:space="preserve"> tempo estimado apenas para as etapas de 3 a 5, ou seja, quando processo é enviado para a DIST com os documentos que justifiquem a solicitação encontram-se assinados e de forma completa e suficiente para análise técnica</w:t>
      </w:r>
      <w:r>
        <w:rPr>
          <w:color w:val="000000"/>
          <w:sz w:val="24"/>
          <w:szCs w:val="24"/>
        </w:rPr>
        <w:t>.</w:t>
      </w:r>
      <w:r>
        <w:br w:type="page"/>
      </w:r>
    </w:p>
    <w:p w:rsidR="009C7787" w:rsidRDefault="00000000">
      <w:pPr>
        <w:pStyle w:val="LO-normal"/>
        <w:widowControl w:val="0"/>
        <w:pBdr>
          <w:top w:val="nil"/>
          <w:left w:val="nil"/>
          <w:bottom w:val="nil"/>
          <w:right w:val="nil"/>
          <w:between w:val="nil"/>
        </w:pBdr>
        <w:spacing w:before="115"/>
        <w:ind w:left="992" w:right="120" w:hanging="425"/>
        <w:jc w:val="both"/>
        <w:rPr>
          <w:color w:val="000000"/>
        </w:rPr>
      </w:pPr>
      <w:r>
        <w:rPr>
          <w:b/>
          <w:color w:val="000000"/>
          <w:sz w:val="24"/>
          <w:szCs w:val="24"/>
        </w:rPr>
        <w:lastRenderedPageBreak/>
        <w:t>FLUXOGRAMA DO PROCESSO</w:t>
      </w:r>
    </w:p>
    <w:p w:rsidR="009C7787" w:rsidRDefault="009C7787">
      <w:pPr>
        <w:pStyle w:val="LO-normal"/>
        <w:widowControl w:val="0"/>
        <w:pBdr>
          <w:top w:val="nil"/>
          <w:left w:val="nil"/>
          <w:bottom w:val="nil"/>
          <w:right w:val="nil"/>
          <w:between w:val="nil"/>
        </w:pBdr>
        <w:spacing w:line="276" w:lineRule="auto"/>
      </w:pPr>
    </w:p>
    <w:tbl>
      <w:tblPr>
        <w:tblStyle w:val="ac"/>
        <w:tblW w:w="1001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18"/>
      </w:tblGrid>
      <w:tr w:rsidR="009C7787">
        <w:tc>
          <w:tcPr>
            <w:tcW w:w="10018" w:type="dxa"/>
            <w:shd w:val="clear" w:color="auto" w:fill="auto"/>
            <w:tcMar>
              <w:top w:w="100" w:type="dxa"/>
              <w:left w:w="100" w:type="dxa"/>
              <w:bottom w:w="100" w:type="dxa"/>
              <w:right w:w="100" w:type="dxa"/>
            </w:tcMar>
          </w:tcPr>
          <w:p w:rsidR="009C7787" w:rsidRDefault="009C7787">
            <w:pPr>
              <w:pStyle w:val="LO-normal"/>
              <w:widowControl w:val="0"/>
              <w:pBdr>
                <w:top w:val="nil"/>
                <w:left w:val="nil"/>
                <w:bottom w:val="nil"/>
                <w:right w:val="nil"/>
                <w:between w:val="nil"/>
              </w:pBdr>
            </w:pPr>
          </w:p>
        </w:tc>
      </w:tr>
    </w:tbl>
    <w:p w:rsidR="009C7787" w:rsidRDefault="009C7787">
      <w:pPr>
        <w:pStyle w:val="LO-normal"/>
        <w:widowControl w:val="0"/>
        <w:pBdr>
          <w:top w:val="nil"/>
          <w:left w:val="nil"/>
          <w:bottom w:val="nil"/>
          <w:right w:val="nil"/>
          <w:between w:val="nil"/>
        </w:pBdr>
        <w:spacing w:line="276" w:lineRule="auto"/>
      </w:pPr>
    </w:p>
    <w:sectPr w:rsidR="009C7787">
      <w:headerReference w:type="default" r:id="rId9"/>
      <w:pgSz w:w="11906" w:h="16820"/>
      <w:pgMar w:top="850" w:right="756" w:bottom="1265" w:left="113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52025" w:rsidRDefault="00F52025">
      <w:pPr>
        <w:spacing w:line="240" w:lineRule="auto"/>
      </w:pPr>
      <w:r>
        <w:separator/>
      </w:r>
    </w:p>
  </w:endnote>
  <w:endnote w:type="continuationSeparator" w:id="0">
    <w:p w:rsidR="00F52025" w:rsidRDefault="00F520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9AB3AD2-565B-490F-8593-3A87EA7EB488}"/>
    <w:embedBold r:id="rId2" w:fontKey="{25EEFDDF-D9FB-4EDE-8859-EBFAFBE7039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3" w:fontKey="{D0F56A49-479E-4E33-81E9-D0F8B2EAF6D7}"/>
    <w:embedItalic r:id="rId4" w:fontKey="{B71DE1FD-169D-41E8-AA7E-39136CF95FD1}"/>
  </w:font>
  <w:font w:name="Georgia">
    <w:panose1 w:val="02040502050405020303"/>
    <w:charset w:val="00"/>
    <w:family w:val="roman"/>
    <w:pitch w:val="variable"/>
    <w:sig w:usb0="00000287" w:usb1="00000000" w:usb2="00000000" w:usb3="00000000" w:csb0="0000009F" w:csb1="00000000"/>
    <w:embedRegular r:id="rId5" w:fontKey="{172C7735-05BB-408F-8C1D-822E74A1E13D}"/>
    <w:embedItalic r:id="rId6" w:fontKey="{27D431C4-7F65-4EF9-B3F7-54C81F7E4671}"/>
  </w:font>
  <w:font w:name="Calibri">
    <w:panose1 w:val="020F0502020204030204"/>
    <w:charset w:val="00"/>
    <w:family w:val="swiss"/>
    <w:pitch w:val="variable"/>
    <w:sig w:usb0="E4002EFF" w:usb1="C000247B" w:usb2="00000009" w:usb3="00000000" w:csb0="000001FF" w:csb1="00000000"/>
    <w:embedRegular r:id="rId7" w:fontKey="{F9D9ABBF-8D6D-42C9-9933-4DFF2699A4CD}"/>
  </w:font>
  <w:font w:name="Cambria">
    <w:panose1 w:val="02040503050406030204"/>
    <w:charset w:val="00"/>
    <w:family w:val="roman"/>
    <w:pitch w:val="variable"/>
    <w:sig w:usb0="E00006FF" w:usb1="420024FF" w:usb2="02000000" w:usb3="00000000" w:csb0="0000019F" w:csb1="00000000"/>
    <w:embedRegular r:id="rId8" w:fontKey="{2761D784-5ABB-4169-BE24-6473EFA7B9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52025" w:rsidRDefault="00F52025">
      <w:pPr>
        <w:spacing w:line="240" w:lineRule="auto"/>
      </w:pPr>
      <w:r>
        <w:separator/>
      </w:r>
    </w:p>
  </w:footnote>
  <w:footnote w:type="continuationSeparator" w:id="0">
    <w:p w:rsidR="00F52025" w:rsidRDefault="00F520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C7787" w:rsidRDefault="009C7787">
    <w:pPr>
      <w:pStyle w:val="LO-normal"/>
      <w:widowControl w:val="0"/>
      <w:pBdr>
        <w:top w:val="nil"/>
        <w:left w:val="nil"/>
        <w:bottom w:val="nil"/>
        <w:right w:val="nil"/>
        <w:between w:val="nil"/>
      </w:pBdr>
      <w:spacing w:line="276" w:lineRule="auto"/>
      <w:rPr>
        <w:color w:val="000000"/>
      </w:rPr>
    </w:pPr>
  </w:p>
  <w:tbl>
    <w:tblPr>
      <w:tblStyle w:val="ad"/>
      <w:tblW w:w="9555" w:type="dxa"/>
      <w:tblInd w:w="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6870"/>
      <w:gridCol w:w="1605"/>
    </w:tblGrid>
    <w:tr w:rsidR="009C7787">
      <w:trPr>
        <w:trHeight w:val="394"/>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jc w:val="center"/>
            <w:rPr>
              <w:color w:val="000000"/>
              <w:sz w:val="10"/>
              <w:szCs w:val="10"/>
            </w:rPr>
          </w:pPr>
          <w:r>
            <w:rPr>
              <w:noProof/>
              <w:sz w:val="10"/>
              <w:szCs w:val="10"/>
            </w:rPr>
            <w:drawing>
              <wp:inline distT="0" distB="0" distL="0" distR="0">
                <wp:extent cx="376555" cy="5524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6555" cy="552450"/>
                        </a:xfrm>
                        <a:prstGeom prst="rect">
                          <a:avLst/>
                        </a:prstGeom>
                        <a:ln/>
                      </pic:spPr>
                    </pic:pic>
                  </a:graphicData>
                </a:graphic>
              </wp:inline>
            </w:drawing>
          </w:r>
        </w:p>
      </w:tc>
      <w:tc>
        <w:tcPr>
          <w:tcW w:w="687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9C7787" w:rsidRDefault="00000000">
          <w:pPr>
            <w:pStyle w:val="LO-normal"/>
            <w:widowControl w:val="0"/>
            <w:pBdr>
              <w:top w:val="nil"/>
              <w:left w:val="nil"/>
              <w:bottom w:val="nil"/>
              <w:right w:val="nil"/>
              <w:between w:val="nil"/>
            </w:pBdr>
            <w:spacing w:line="276" w:lineRule="auto"/>
            <w:jc w:val="center"/>
            <w:rPr>
              <w:b/>
              <w:color w:val="000000"/>
              <w:sz w:val="19"/>
              <w:szCs w:val="19"/>
            </w:rPr>
          </w:pPr>
          <w:r>
            <w:rPr>
              <w:b/>
              <w:sz w:val="19"/>
              <w:szCs w:val="19"/>
            </w:rPr>
            <w:t xml:space="preserve">Universidade Federal Da Paraíba </w:t>
          </w:r>
        </w:p>
        <w:p w:rsidR="009C7787" w:rsidRDefault="00000000">
          <w:pPr>
            <w:pStyle w:val="LO-normal"/>
            <w:widowControl w:val="0"/>
            <w:pBdr>
              <w:top w:val="nil"/>
              <w:left w:val="nil"/>
              <w:bottom w:val="nil"/>
              <w:right w:val="nil"/>
              <w:between w:val="nil"/>
            </w:pBdr>
            <w:spacing w:after="120" w:line="276" w:lineRule="auto"/>
            <w:ind w:left="-141" w:right="-114"/>
            <w:jc w:val="center"/>
            <w:rPr>
              <w:b/>
              <w:sz w:val="19"/>
              <w:szCs w:val="19"/>
            </w:rPr>
          </w:pPr>
          <w:proofErr w:type="spellStart"/>
          <w:r>
            <w:rPr>
              <w:b/>
              <w:sz w:val="19"/>
              <w:szCs w:val="19"/>
            </w:rPr>
            <w:t>Pró</w:t>
          </w:r>
          <w:r>
            <w:rPr>
              <w:b/>
              <w:color w:val="000000"/>
              <w:sz w:val="19"/>
              <w:szCs w:val="19"/>
            </w:rPr>
            <w:t>-</w:t>
          </w:r>
          <w:r>
            <w:rPr>
              <w:b/>
              <w:sz w:val="19"/>
              <w:szCs w:val="19"/>
            </w:rPr>
            <w:t>Reitoria</w:t>
          </w:r>
          <w:proofErr w:type="spellEnd"/>
          <w:r>
            <w:rPr>
              <w:b/>
              <w:sz w:val="19"/>
              <w:szCs w:val="19"/>
            </w:rPr>
            <w:t xml:space="preserve"> De Gestão De Pessoas </w:t>
          </w:r>
        </w:p>
        <w:p w:rsidR="009C7787" w:rsidRDefault="00000000">
          <w:pPr>
            <w:pStyle w:val="LO-normal"/>
            <w:widowControl w:val="0"/>
            <w:pBdr>
              <w:top w:val="nil"/>
              <w:left w:val="nil"/>
              <w:bottom w:val="nil"/>
              <w:right w:val="nil"/>
              <w:between w:val="nil"/>
            </w:pBdr>
            <w:spacing w:before="40" w:line="276" w:lineRule="auto"/>
            <w:ind w:left="-141" w:right="-114"/>
            <w:jc w:val="center"/>
            <w:rPr>
              <w:b/>
              <w:color w:val="000000"/>
              <w:sz w:val="19"/>
              <w:szCs w:val="19"/>
            </w:rPr>
          </w:pPr>
          <w:r>
            <w:rPr>
              <w:b/>
              <w:sz w:val="19"/>
              <w:szCs w:val="19"/>
            </w:rPr>
            <w:t>Procedimentos para Solicitação de Adicional Ocupacional</w:t>
          </w:r>
        </w:p>
      </w:tc>
      <w:tc>
        <w:tcPr>
          <w:tcW w:w="16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pBdr>
              <w:top w:val="nil"/>
              <w:left w:val="nil"/>
              <w:bottom w:val="nil"/>
              <w:right w:val="nil"/>
              <w:between w:val="nil"/>
            </w:pBdr>
            <w:spacing w:line="120" w:lineRule="auto"/>
            <w:ind w:right="-149"/>
            <w:rPr>
              <w:color w:val="000000"/>
              <w:sz w:val="19"/>
              <w:szCs w:val="19"/>
            </w:rPr>
          </w:pPr>
          <w:r>
            <w:rPr>
              <w:color w:val="000000"/>
              <w:sz w:val="19"/>
              <w:szCs w:val="19"/>
            </w:rPr>
            <w:t xml:space="preserve">Página </w:t>
          </w:r>
          <w:r>
            <w:rPr>
              <w:sz w:val="19"/>
              <w:szCs w:val="19"/>
            </w:rPr>
            <w:fldChar w:fldCharType="begin"/>
          </w:r>
          <w:r>
            <w:rPr>
              <w:sz w:val="19"/>
              <w:szCs w:val="19"/>
            </w:rPr>
            <w:instrText>PAGE</w:instrText>
          </w:r>
          <w:r>
            <w:rPr>
              <w:sz w:val="19"/>
              <w:szCs w:val="19"/>
            </w:rPr>
            <w:fldChar w:fldCharType="separate"/>
          </w:r>
          <w:r w:rsidR="00B01C0A">
            <w:rPr>
              <w:noProof/>
              <w:sz w:val="19"/>
              <w:szCs w:val="19"/>
            </w:rPr>
            <w:t>1</w:t>
          </w:r>
          <w:r>
            <w:rPr>
              <w:sz w:val="19"/>
              <w:szCs w:val="19"/>
            </w:rPr>
            <w:fldChar w:fldCharType="end"/>
          </w:r>
          <w:r>
            <w:rPr>
              <w:color w:val="000000"/>
              <w:sz w:val="19"/>
              <w:szCs w:val="19"/>
            </w:rPr>
            <w:t xml:space="preserve"> de </w:t>
          </w:r>
          <w:r>
            <w:rPr>
              <w:sz w:val="19"/>
              <w:szCs w:val="19"/>
            </w:rPr>
            <w:fldChar w:fldCharType="begin"/>
          </w:r>
          <w:r>
            <w:rPr>
              <w:sz w:val="19"/>
              <w:szCs w:val="19"/>
            </w:rPr>
            <w:instrText>NUMPAGES</w:instrText>
          </w:r>
          <w:r>
            <w:rPr>
              <w:sz w:val="19"/>
              <w:szCs w:val="19"/>
            </w:rPr>
            <w:fldChar w:fldCharType="separate"/>
          </w:r>
          <w:r w:rsidR="00B01C0A">
            <w:rPr>
              <w:noProof/>
              <w:sz w:val="19"/>
              <w:szCs w:val="19"/>
            </w:rPr>
            <w:t>2</w:t>
          </w:r>
          <w:r>
            <w:rPr>
              <w:sz w:val="19"/>
              <w:szCs w:val="19"/>
            </w:rPr>
            <w:fldChar w:fldCharType="end"/>
          </w:r>
        </w:p>
      </w:tc>
    </w:tr>
    <w:tr w:rsidR="009C7787">
      <w:trPr>
        <w:trHeight w:val="364"/>
      </w:trPr>
      <w:tc>
        <w:tcPr>
          <w:tcW w:w="1080" w:type="dxa"/>
          <w:vMerge/>
          <w:tcBorders>
            <w:top w:val="single" w:sz="8" w:space="0" w:color="000000"/>
            <w:left w:val="single" w:sz="8" w:space="0" w:color="000000"/>
            <w:bottom w:val="single" w:sz="8" w:space="0" w:color="000000"/>
            <w:right w:val="single" w:sz="8" w:space="0" w:color="000000"/>
          </w:tcBorders>
          <w:shd w:val="clear" w:color="auto" w:fill="auto"/>
        </w:tcPr>
        <w:p w:rsidR="009C7787" w:rsidRDefault="009C7787">
          <w:pPr>
            <w:pStyle w:val="LO-normal"/>
            <w:widowControl w:val="0"/>
            <w:pBdr>
              <w:top w:val="nil"/>
              <w:left w:val="nil"/>
              <w:bottom w:val="nil"/>
              <w:right w:val="nil"/>
              <w:between w:val="nil"/>
            </w:pBdr>
            <w:spacing w:line="276" w:lineRule="auto"/>
            <w:rPr>
              <w:color w:val="000000"/>
              <w:sz w:val="19"/>
              <w:szCs w:val="19"/>
            </w:rPr>
          </w:pPr>
        </w:p>
      </w:tc>
      <w:tc>
        <w:tcPr>
          <w:tcW w:w="6870" w:type="dxa"/>
          <w:vMerge/>
          <w:tcBorders>
            <w:top w:val="single" w:sz="8" w:space="0" w:color="000000"/>
            <w:left w:val="single" w:sz="8" w:space="0" w:color="000000"/>
            <w:bottom w:val="single" w:sz="8" w:space="0" w:color="000000"/>
            <w:right w:val="single" w:sz="8" w:space="0" w:color="000000"/>
          </w:tcBorders>
          <w:shd w:val="clear" w:color="auto" w:fill="auto"/>
        </w:tcPr>
        <w:p w:rsidR="009C7787" w:rsidRDefault="009C7787">
          <w:pPr>
            <w:pStyle w:val="LO-normal"/>
            <w:widowControl w:val="0"/>
            <w:pBdr>
              <w:top w:val="nil"/>
              <w:left w:val="nil"/>
              <w:bottom w:val="nil"/>
              <w:right w:val="nil"/>
              <w:between w:val="nil"/>
            </w:pBdr>
            <w:spacing w:line="276" w:lineRule="auto"/>
            <w:rPr>
              <w:color w:val="000000"/>
              <w:sz w:val="19"/>
              <w:szCs w:val="19"/>
            </w:rPr>
          </w:pPr>
        </w:p>
      </w:tc>
      <w:tc>
        <w:tcPr>
          <w:tcW w:w="16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pBdr>
              <w:top w:val="nil"/>
              <w:left w:val="nil"/>
              <w:bottom w:val="nil"/>
              <w:right w:val="nil"/>
              <w:between w:val="nil"/>
            </w:pBdr>
            <w:spacing w:line="120" w:lineRule="auto"/>
            <w:ind w:right="-149"/>
            <w:rPr>
              <w:color w:val="000000"/>
              <w:sz w:val="19"/>
              <w:szCs w:val="19"/>
            </w:rPr>
          </w:pPr>
          <w:r>
            <w:rPr>
              <w:color w:val="000000"/>
              <w:sz w:val="19"/>
              <w:szCs w:val="19"/>
            </w:rPr>
            <w:t xml:space="preserve">Revisão </w:t>
          </w:r>
          <w:r>
            <w:rPr>
              <w:sz w:val="19"/>
              <w:szCs w:val="19"/>
            </w:rPr>
            <w:t>5</w:t>
          </w:r>
          <w:r>
            <w:rPr>
              <w:color w:val="000000"/>
              <w:sz w:val="19"/>
              <w:szCs w:val="19"/>
            </w:rPr>
            <w:t>.0</w:t>
          </w:r>
        </w:p>
      </w:tc>
    </w:tr>
    <w:tr w:rsidR="009C7787">
      <w:trPr>
        <w:trHeight w:val="201"/>
      </w:trPr>
      <w:tc>
        <w:tcPr>
          <w:tcW w:w="1080" w:type="dxa"/>
          <w:vMerge/>
          <w:tcBorders>
            <w:top w:val="single" w:sz="8" w:space="0" w:color="000000"/>
            <w:left w:val="single" w:sz="8" w:space="0" w:color="000000"/>
            <w:bottom w:val="single" w:sz="8" w:space="0" w:color="000000"/>
            <w:right w:val="single" w:sz="8" w:space="0" w:color="000000"/>
          </w:tcBorders>
          <w:shd w:val="clear" w:color="auto" w:fill="auto"/>
        </w:tcPr>
        <w:p w:rsidR="009C7787" w:rsidRDefault="009C7787">
          <w:pPr>
            <w:pStyle w:val="LO-normal"/>
            <w:widowControl w:val="0"/>
            <w:pBdr>
              <w:top w:val="nil"/>
              <w:left w:val="nil"/>
              <w:bottom w:val="nil"/>
              <w:right w:val="nil"/>
              <w:between w:val="nil"/>
            </w:pBdr>
            <w:spacing w:line="276" w:lineRule="auto"/>
            <w:rPr>
              <w:color w:val="000000"/>
              <w:sz w:val="19"/>
              <w:szCs w:val="19"/>
            </w:rPr>
          </w:pPr>
        </w:p>
      </w:tc>
      <w:tc>
        <w:tcPr>
          <w:tcW w:w="6870" w:type="dxa"/>
          <w:vMerge/>
          <w:tcBorders>
            <w:top w:val="single" w:sz="8" w:space="0" w:color="000000"/>
            <w:left w:val="single" w:sz="8" w:space="0" w:color="000000"/>
            <w:bottom w:val="single" w:sz="8" w:space="0" w:color="000000"/>
            <w:right w:val="single" w:sz="8" w:space="0" w:color="000000"/>
          </w:tcBorders>
          <w:shd w:val="clear" w:color="auto" w:fill="auto"/>
        </w:tcPr>
        <w:p w:rsidR="009C7787" w:rsidRDefault="009C7787">
          <w:pPr>
            <w:pStyle w:val="LO-normal"/>
            <w:widowControl w:val="0"/>
            <w:pBdr>
              <w:top w:val="nil"/>
              <w:left w:val="nil"/>
              <w:bottom w:val="nil"/>
              <w:right w:val="nil"/>
              <w:between w:val="nil"/>
            </w:pBdr>
            <w:spacing w:line="276" w:lineRule="auto"/>
            <w:rPr>
              <w:color w:val="000000"/>
              <w:sz w:val="19"/>
              <w:szCs w:val="19"/>
            </w:rPr>
          </w:pPr>
        </w:p>
      </w:tc>
      <w:tc>
        <w:tcPr>
          <w:tcW w:w="160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C7787" w:rsidRDefault="00000000">
          <w:pPr>
            <w:pStyle w:val="LO-normal"/>
            <w:widowControl w:val="0"/>
            <w:pBdr>
              <w:top w:val="nil"/>
              <w:left w:val="nil"/>
              <w:bottom w:val="nil"/>
              <w:right w:val="nil"/>
              <w:between w:val="nil"/>
            </w:pBdr>
            <w:spacing w:line="120" w:lineRule="auto"/>
            <w:ind w:left="-141" w:right="-149"/>
            <w:jc w:val="center"/>
            <w:rPr>
              <w:color w:val="000000"/>
              <w:sz w:val="19"/>
              <w:szCs w:val="19"/>
            </w:rPr>
          </w:pPr>
          <w:r>
            <w:rPr>
              <w:color w:val="000000"/>
              <w:sz w:val="19"/>
              <w:szCs w:val="19"/>
            </w:rPr>
            <w:t xml:space="preserve">Data: </w:t>
          </w:r>
          <w:r>
            <w:rPr>
              <w:sz w:val="19"/>
              <w:szCs w:val="19"/>
            </w:rPr>
            <w:t>04</w:t>
          </w:r>
          <w:r>
            <w:rPr>
              <w:color w:val="000000"/>
              <w:sz w:val="19"/>
              <w:szCs w:val="19"/>
            </w:rPr>
            <w:t>/0</w:t>
          </w:r>
          <w:r>
            <w:rPr>
              <w:sz w:val="19"/>
              <w:szCs w:val="19"/>
            </w:rPr>
            <w:t>7</w:t>
          </w:r>
          <w:r>
            <w:rPr>
              <w:color w:val="000000"/>
              <w:sz w:val="19"/>
              <w:szCs w:val="19"/>
            </w:rPr>
            <w:t>/202</w:t>
          </w:r>
          <w:r>
            <w:rPr>
              <w:sz w:val="19"/>
              <w:szCs w:val="19"/>
            </w:rPr>
            <w:t>5</w:t>
          </w:r>
        </w:p>
      </w:tc>
    </w:tr>
  </w:tbl>
  <w:p w:rsidR="009C7787" w:rsidRDefault="009C7787">
    <w:pPr>
      <w:pStyle w:val="LO-normal"/>
      <w:widowControl w:val="0"/>
      <w:pBdr>
        <w:top w:val="nil"/>
        <w:left w:val="nil"/>
        <w:bottom w:val="nil"/>
        <w:right w:val="nil"/>
        <w:between w:val="nil"/>
      </w:pBdr>
      <w:spacing w:line="276" w:lineRule="auto"/>
      <w:rPr>
        <w:color w:val="000000"/>
      </w:rPr>
    </w:pPr>
  </w:p>
  <w:p w:rsidR="009C7787" w:rsidRDefault="009C7787">
    <w:pPr>
      <w:pStyle w:val="LO-normal"/>
      <w:widowControl w:val="0"/>
      <w:pBdr>
        <w:top w:val="nil"/>
        <w:left w:val="nil"/>
        <w:bottom w:val="nil"/>
        <w:right w:val="nil"/>
        <w:between w:val="nil"/>
      </w:pBdr>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1AFA"/>
    <w:multiLevelType w:val="multilevel"/>
    <w:tmpl w:val="5B9270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155771F"/>
    <w:multiLevelType w:val="multilevel"/>
    <w:tmpl w:val="4B4C3478"/>
    <w:lvl w:ilvl="0">
      <w:start w:val="1"/>
      <w:numFmt w:val="bullet"/>
      <w:lvlText w:val="-"/>
      <w:lvlJc w:val="left"/>
      <w:pPr>
        <w:ind w:left="720" w:hanging="360"/>
      </w:pPr>
      <w:rPr>
        <w:rFonts w:ascii="Noto Sans Symbols" w:eastAsia="Noto Sans Symbols" w:hAnsi="Noto Sans Symbols" w:cs="Noto Sans Symbols"/>
        <w:sz w:val="24"/>
        <w:szCs w:val="24"/>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348922FF"/>
    <w:multiLevelType w:val="multilevel"/>
    <w:tmpl w:val="A0961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E27413"/>
    <w:multiLevelType w:val="multilevel"/>
    <w:tmpl w:val="8CB6927E"/>
    <w:lvl w:ilvl="0">
      <w:start w:val="1"/>
      <w:numFmt w:val="upperLetter"/>
      <w:lvlText w:val="%1."/>
      <w:lvlJc w:val="left"/>
      <w:pPr>
        <w:ind w:left="720" w:hanging="360"/>
      </w:pPr>
      <w:rPr>
        <w:rFonts w:ascii="Arial" w:eastAsia="Arial" w:hAnsi="Arial" w:cs="Arial"/>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057A5E"/>
    <w:multiLevelType w:val="multilevel"/>
    <w:tmpl w:val="5DC6E080"/>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7D50355B"/>
    <w:multiLevelType w:val="multilevel"/>
    <w:tmpl w:val="31FE38BE"/>
    <w:lvl w:ilvl="0">
      <w:start w:val="1"/>
      <w:numFmt w:val="bullet"/>
      <w:lvlText w:val="●"/>
      <w:lvlJc w:val="left"/>
      <w:pPr>
        <w:ind w:left="1440" w:hanging="360"/>
      </w:pPr>
      <w:rPr>
        <w:rFonts w:ascii="Noto Sans Symbols" w:eastAsia="Noto Sans Symbols" w:hAnsi="Noto Sans Symbols" w:cs="Noto Sans Symbols"/>
        <w:sz w:val="24"/>
        <w:szCs w:val="24"/>
        <w:u w:val="none"/>
      </w:rPr>
    </w:lvl>
    <w:lvl w:ilvl="1">
      <w:start w:val="1"/>
      <w:numFmt w:val="bullet"/>
      <w:lvlText w:val="🌕"/>
      <w:lvlJc w:val="left"/>
      <w:pPr>
        <w:ind w:left="2160" w:hanging="360"/>
      </w:pPr>
      <w:rPr>
        <w:rFonts w:ascii="Noto Sans Symbols" w:eastAsia="Noto Sans Symbols" w:hAnsi="Noto Sans Symbols" w:cs="Noto Sans Symbols"/>
        <w:u w:val="none"/>
      </w:rPr>
    </w:lvl>
    <w:lvl w:ilvl="2">
      <w:start w:val="1"/>
      <w:numFmt w:val="bullet"/>
      <w:lvlText w:val="■"/>
      <w:lvlJc w:val="left"/>
      <w:pPr>
        <w:ind w:left="2880" w:hanging="360"/>
      </w:pPr>
      <w:rPr>
        <w:rFonts w:ascii="Noto Sans Symbols" w:eastAsia="Noto Sans Symbols" w:hAnsi="Noto Sans Symbols" w:cs="Noto Sans Symbols"/>
        <w:u w:val="none"/>
      </w:rPr>
    </w:lvl>
    <w:lvl w:ilvl="3">
      <w:start w:val="1"/>
      <w:numFmt w:val="bullet"/>
      <w:lvlText w:val="●"/>
      <w:lvlJc w:val="left"/>
      <w:pPr>
        <w:ind w:left="3600" w:hanging="360"/>
      </w:pPr>
      <w:rPr>
        <w:rFonts w:ascii="Noto Sans Symbols" w:eastAsia="Noto Sans Symbols" w:hAnsi="Noto Sans Symbols" w:cs="Noto Sans Symbols"/>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bullet"/>
      <w:lvlText w:val="■"/>
      <w:lvlJc w:val="left"/>
      <w:pPr>
        <w:ind w:left="5040" w:hanging="360"/>
      </w:pPr>
      <w:rPr>
        <w:rFonts w:ascii="Noto Sans Symbols" w:eastAsia="Noto Sans Symbols" w:hAnsi="Noto Sans Symbols" w:cs="Noto Sans Symbols"/>
        <w:u w:val="none"/>
      </w:rPr>
    </w:lvl>
    <w:lvl w:ilvl="6">
      <w:start w:val="1"/>
      <w:numFmt w:val="bullet"/>
      <w:lvlText w:val="●"/>
      <w:lvlJc w:val="left"/>
      <w:pPr>
        <w:ind w:left="5760" w:hanging="360"/>
      </w:pPr>
      <w:rPr>
        <w:rFonts w:ascii="Noto Sans Symbols" w:eastAsia="Noto Sans Symbols" w:hAnsi="Noto Sans Symbols" w:cs="Noto Sans Symbols"/>
        <w:u w:val="none"/>
      </w:rPr>
    </w:lvl>
    <w:lvl w:ilvl="7">
      <w:start w:val="1"/>
      <w:numFmt w:val="bullet"/>
      <w:lvlText w:val="🌕"/>
      <w:lvlJc w:val="left"/>
      <w:pPr>
        <w:ind w:left="6480" w:hanging="360"/>
      </w:pPr>
      <w:rPr>
        <w:rFonts w:ascii="Noto Sans Symbols" w:eastAsia="Noto Sans Symbols" w:hAnsi="Noto Sans Symbols" w:cs="Noto Sans Symbols"/>
        <w:u w:val="none"/>
      </w:rPr>
    </w:lvl>
    <w:lvl w:ilvl="8">
      <w:start w:val="1"/>
      <w:numFmt w:val="bullet"/>
      <w:lvlText w:val="■"/>
      <w:lvlJc w:val="left"/>
      <w:pPr>
        <w:ind w:left="7200" w:hanging="360"/>
      </w:pPr>
      <w:rPr>
        <w:rFonts w:ascii="Noto Sans Symbols" w:eastAsia="Noto Sans Symbols" w:hAnsi="Noto Sans Symbols" w:cs="Noto Sans Symbols"/>
        <w:u w:val="none"/>
      </w:rPr>
    </w:lvl>
  </w:abstractNum>
  <w:num w:numId="1" w16cid:durableId="1879464534">
    <w:abstractNumId w:val="3"/>
  </w:num>
  <w:num w:numId="2" w16cid:durableId="1508717686">
    <w:abstractNumId w:val="5"/>
  </w:num>
  <w:num w:numId="3" w16cid:durableId="678779910">
    <w:abstractNumId w:val="1"/>
  </w:num>
  <w:num w:numId="4" w16cid:durableId="455638269">
    <w:abstractNumId w:val="0"/>
  </w:num>
  <w:num w:numId="5" w16cid:durableId="22562431">
    <w:abstractNumId w:val="2"/>
  </w:num>
  <w:num w:numId="6" w16cid:durableId="12944812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787"/>
    <w:rsid w:val="00532F7D"/>
    <w:rsid w:val="009C7787"/>
    <w:rsid w:val="00B01C0A"/>
    <w:rsid w:val="00F520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CEA79-649A-4948-B273-102C28BF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76" w:lineRule="auto"/>
    </w:pPr>
    <w:rPr>
      <w:lang w:eastAsia="zh-CN" w:bidi="hi-IN"/>
    </w:rPr>
  </w:style>
  <w:style w:type="paragraph" w:styleId="Ttulo1">
    <w:name w:val="heading 1"/>
    <w:basedOn w:val="LO-normal"/>
    <w:next w:val="Normal"/>
    <w:uiPriority w:val="9"/>
    <w:qFormat/>
    <w:pPr>
      <w:keepNext/>
      <w:keepLines/>
      <w:spacing w:before="480" w:after="120"/>
      <w:outlineLvl w:val="0"/>
    </w:pPr>
    <w:rPr>
      <w:b/>
      <w:sz w:val="48"/>
      <w:szCs w:val="48"/>
    </w:rPr>
  </w:style>
  <w:style w:type="paragraph" w:styleId="Ttulo2">
    <w:name w:val="heading 2"/>
    <w:basedOn w:val="LO-normal"/>
    <w:next w:val="Normal"/>
    <w:uiPriority w:val="9"/>
    <w:semiHidden/>
    <w:unhideWhenUsed/>
    <w:qFormat/>
    <w:pPr>
      <w:keepNext/>
      <w:keepLines/>
      <w:spacing w:before="360" w:after="80"/>
      <w:outlineLvl w:val="1"/>
    </w:pPr>
    <w:rPr>
      <w:b/>
      <w:sz w:val="36"/>
      <w:szCs w:val="36"/>
    </w:rPr>
  </w:style>
  <w:style w:type="paragraph" w:styleId="Ttulo3">
    <w:name w:val="heading 3"/>
    <w:basedOn w:val="LO-normal"/>
    <w:next w:val="Normal"/>
    <w:uiPriority w:val="9"/>
    <w:semiHidden/>
    <w:unhideWhenUsed/>
    <w:qFormat/>
    <w:pPr>
      <w:keepNext/>
      <w:keepLines/>
      <w:spacing w:before="280" w:after="80"/>
      <w:outlineLvl w:val="2"/>
    </w:pPr>
    <w:rPr>
      <w:b/>
      <w:sz w:val="28"/>
      <w:szCs w:val="28"/>
    </w:rPr>
  </w:style>
  <w:style w:type="paragraph" w:styleId="Ttulo4">
    <w:name w:val="heading 4"/>
    <w:basedOn w:val="LO-normal"/>
    <w:next w:val="Normal"/>
    <w:uiPriority w:val="9"/>
    <w:semiHidden/>
    <w:unhideWhenUsed/>
    <w:qFormat/>
    <w:pPr>
      <w:keepNext/>
      <w:keepLines/>
      <w:spacing w:before="240" w:after="40"/>
      <w:outlineLvl w:val="3"/>
    </w:pPr>
    <w:rPr>
      <w:b/>
      <w:sz w:val="24"/>
      <w:szCs w:val="24"/>
    </w:rPr>
  </w:style>
  <w:style w:type="paragraph" w:styleId="Ttulo5">
    <w:name w:val="heading 5"/>
    <w:basedOn w:val="LO-normal"/>
    <w:next w:val="Normal"/>
    <w:uiPriority w:val="9"/>
    <w:semiHidden/>
    <w:unhideWhenUsed/>
    <w:qFormat/>
    <w:pPr>
      <w:keepNext/>
      <w:keepLines/>
      <w:spacing w:before="220" w:after="40"/>
      <w:outlineLvl w:val="4"/>
    </w:pPr>
    <w:rPr>
      <w:b/>
    </w:rPr>
  </w:style>
  <w:style w:type="paragraph" w:styleId="Ttulo6">
    <w:name w:val="heading 6"/>
    <w:basedOn w:val="LO-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LO-normal"/>
    <w:next w:val="Corpodetexto"/>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ListLabel1">
    <w:name w:val="ListLabel 1"/>
    <w:qFormat/>
    <w:rPr>
      <w:rFonts w:ascii="Arial" w:hAnsi="Arial"/>
      <w:b w:val="0"/>
      <w:sz w:val="24"/>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sz w:val="24"/>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color w:val="1155CC"/>
      <w:sz w:val="24"/>
      <w:szCs w:val="24"/>
      <w:u w:val="single"/>
    </w:rPr>
  </w:style>
  <w:style w:type="character" w:customStyle="1" w:styleId="LinkdaInternet">
    <w:name w:val="Link da Internet"/>
    <w:rPr>
      <w:color w:val="000080"/>
      <w:u w:val="single"/>
      <w:lang/>
    </w:rPr>
  </w:style>
  <w:style w:type="paragraph" w:styleId="Corpodetexto">
    <w:name w:val="Body Text"/>
    <w:basedOn w:val="Normal"/>
    <w:pPr>
      <w:spacing w:after="140"/>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LO-normal">
    <w:name w:val="LO-normal"/>
    <w:qFormat/>
    <w:rPr>
      <w:lang w:eastAsia="zh-CN" w:bidi="hi-IN"/>
    </w:rPr>
  </w:style>
  <w:style w:type="paragraph" w:styleId="Subttulo">
    <w:name w:val="Subtitle"/>
    <w:basedOn w:val="Normal"/>
    <w:next w:val="Normal"/>
    <w:uiPriority w:val="11"/>
    <w:qFormat/>
    <w:pPr>
      <w:keepNext/>
      <w:keepLines/>
      <w:pBdr>
        <w:top w:val="nil"/>
        <w:left w:val="nil"/>
        <w:bottom w:val="nil"/>
        <w:right w:val="nil"/>
        <w:between w:val="nil"/>
      </w:pBdr>
      <w:spacing w:before="360" w:after="80" w:line="240" w:lineRule="auto"/>
    </w:pPr>
    <w:rPr>
      <w:rFonts w:ascii="Georgia" w:eastAsia="Georgia" w:hAnsi="Georgia" w:cs="Georgia"/>
      <w:i/>
      <w:color w:val="666666"/>
      <w:sz w:val="48"/>
      <w:szCs w:val="48"/>
    </w:rPr>
  </w:style>
  <w:style w:type="paragraph" w:styleId="Cabealho">
    <w:name w:val="header"/>
    <w:basedOn w:val="Normal"/>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90" w:type="dxa"/>
        <w:bottom w:w="100" w:type="dxa"/>
        <w:right w:w="100" w:type="dxa"/>
      </w:tblCellMar>
    </w:tblPr>
  </w:style>
  <w:style w:type="table" w:customStyle="1" w:styleId="a0">
    <w:basedOn w:val="TableNormal2"/>
    <w:tblPr>
      <w:tblStyleRowBandSize w:val="1"/>
      <w:tblStyleColBandSize w:val="1"/>
      <w:tblCellMar>
        <w:top w:w="100" w:type="dxa"/>
        <w:left w:w="90" w:type="dxa"/>
        <w:bottom w:w="100" w:type="dxa"/>
        <w:right w:w="100" w:type="dxa"/>
      </w:tblCellMar>
    </w:tblPr>
  </w:style>
  <w:style w:type="table" w:customStyle="1" w:styleId="a1">
    <w:basedOn w:val="TableNormal2"/>
    <w:tblPr>
      <w:tblStyleRowBandSize w:val="1"/>
      <w:tblStyleColBandSize w:val="1"/>
      <w:tblCellMar>
        <w:top w:w="100" w:type="dxa"/>
        <w:left w:w="9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90" w:type="dxa"/>
        <w:bottom w:w="100" w:type="dxa"/>
        <w:right w:w="100" w:type="dxa"/>
      </w:tblCellMar>
    </w:tblPr>
  </w:style>
  <w:style w:type="table" w:customStyle="1" w:styleId="a4">
    <w:basedOn w:val="TableNormal2"/>
    <w:tblPr>
      <w:tblStyleRowBandSize w:val="1"/>
      <w:tblStyleColBandSize w:val="1"/>
      <w:tblCellMar>
        <w:top w:w="100" w:type="dxa"/>
        <w:left w:w="90" w:type="dxa"/>
        <w:bottom w:w="100" w:type="dxa"/>
        <w:right w:w="100" w:type="dxa"/>
      </w:tblCellMar>
    </w:tblPr>
  </w:style>
  <w:style w:type="table" w:customStyle="1" w:styleId="a5">
    <w:basedOn w:val="TableNormal2"/>
    <w:tblPr>
      <w:tblStyleRowBandSize w:val="1"/>
      <w:tblStyleColBandSize w:val="1"/>
      <w:tblCellMar>
        <w:top w:w="100" w:type="dxa"/>
        <w:left w:w="90" w:type="dxa"/>
        <w:bottom w:w="100" w:type="dxa"/>
        <w:right w:w="100" w:type="dxa"/>
      </w:tblCellMar>
    </w:tblPr>
  </w:style>
  <w:style w:type="table" w:customStyle="1" w:styleId="a6">
    <w:basedOn w:val="TableNormal2"/>
    <w:tblPr>
      <w:tblStyleRowBandSize w:val="1"/>
      <w:tblStyleColBandSize w:val="1"/>
      <w:tblCellMar>
        <w:top w:w="100" w:type="dxa"/>
        <w:left w:w="90" w:type="dxa"/>
        <w:bottom w:w="100" w:type="dxa"/>
        <w:right w:w="100" w:type="dxa"/>
      </w:tblCellMar>
    </w:tblPr>
  </w:style>
  <w:style w:type="table" w:customStyle="1" w:styleId="a7">
    <w:basedOn w:val="TableNormal2"/>
    <w:tblPr>
      <w:tblStyleRowBandSize w:val="1"/>
      <w:tblStyleColBandSize w:val="1"/>
      <w:tblCellMar>
        <w:top w:w="100" w:type="dxa"/>
        <w:left w:w="90" w:type="dxa"/>
        <w:bottom w:w="100" w:type="dxa"/>
        <w:right w:w="100" w:type="dxa"/>
      </w:tblCellMar>
    </w:tblPr>
  </w:style>
  <w:style w:type="table" w:customStyle="1" w:styleId="a8">
    <w:basedOn w:val="TableNormal2"/>
    <w:tblPr>
      <w:tblStyleRowBandSize w:val="1"/>
      <w:tblStyleColBandSize w:val="1"/>
      <w:tblCellMar>
        <w:top w:w="100" w:type="dxa"/>
        <w:left w:w="90" w:type="dxa"/>
        <w:bottom w:w="100" w:type="dxa"/>
        <w:right w:w="100" w:type="dxa"/>
      </w:tblCellMar>
    </w:tblPr>
  </w:style>
  <w:style w:type="table" w:customStyle="1" w:styleId="a9">
    <w:basedOn w:val="TableNormal2"/>
    <w:tblPr>
      <w:tblStyleRowBandSize w:val="1"/>
      <w:tblStyleColBandSize w:val="1"/>
      <w:tblCellMar>
        <w:top w:w="100" w:type="dxa"/>
        <w:left w:w="90" w:type="dxa"/>
        <w:bottom w:w="100" w:type="dxa"/>
        <w:right w:w="100" w:type="dxa"/>
      </w:tblCellMar>
    </w:tblPr>
  </w:style>
  <w:style w:type="table" w:customStyle="1" w:styleId="aa">
    <w:basedOn w:val="TableNormal2"/>
    <w:tblPr>
      <w:tblStyleRowBandSize w:val="1"/>
      <w:tblStyleColBandSize w:val="1"/>
      <w:tblCellMar>
        <w:top w:w="100" w:type="dxa"/>
        <w:left w:w="90" w:type="dxa"/>
        <w:bottom w:w="100" w:type="dxa"/>
        <w:right w:w="100" w:type="dxa"/>
      </w:tblCellMar>
    </w:tblPr>
  </w:style>
  <w:style w:type="table" w:customStyle="1" w:styleId="ab">
    <w:basedOn w:val="TableNormal2"/>
    <w:tblPr>
      <w:tblStyleRowBandSize w:val="1"/>
      <w:tblStyleColBandSize w:val="1"/>
      <w:tblCellMar>
        <w:top w:w="100" w:type="dxa"/>
        <w:left w:w="90" w:type="dxa"/>
        <w:bottom w:w="100" w:type="dxa"/>
        <w:right w:w="100" w:type="dxa"/>
      </w:tblCellMar>
    </w:tblPr>
  </w:style>
  <w:style w:type="table" w:customStyle="1" w:styleId="ac">
    <w:basedOn w:val="TableNormal2"/>
    <w:tblPr>
      <w:tblStyleRowBandSize w:val="1"/>
      <w:tblStyleColBandSize w:val="1"/>
      <w:tblCellMar>
        <w:top w:w="100" w:type="dxa"/>
        <w:left w:w="90" w:type="dxa"/>
        <w:bottom w:w="100" w:type="dxa"/>
        <w:right w:w="100" w:type="dxa"/>
      </w:tblCellMar>
    </w:tblPr>
  </w:style>
  <w:style w:type="table" w:customStyle="1" w:styleId="ad">
    <w:basedOn w:val="TableNormal2"/>
    <w:tblPr>
      <w:tblStyleRowBandSize w:val="1"/>
      <w:tblStyleColBandSize w:val="1"/>
      <w:tblCellMar>
        <w:top w:w="100" w:type="dxa"/>
        <w:left w:w="9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rogep.ufpb.br/progep/contents/documentos/manual-do-servido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gpGkL8kqWRjpU5Zh4Cmg8GlHQ==">CgMxLjA4AHIhMVhKWjl3b1U2alo1SVo0enY3UHE2ZWRmaDJxc0pVZ2tS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3094</Words>
  <Characters>16708</Characters>
  <Application>Microsoft Office Word</Application>
  <DocSecurity>0</DocSecurity>
  <Lines>139</Lines>
  <Paragraphs>39</Paragraphs>
  <ScaleCrop>false</ScaleCrop>
  <Company/>
  <LinksUpToDate>false</LinksUpToDate>
  <CharactersWithSpaces>19763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lays fernandes de caldas</dc:creator>
  <cp:lastModifiedBy>lays fernandes de caldas</cp:lastModifiedBy>
  <cp:revision>2</cp:revision>
  <dcterms:created xsi:type="dcterms:W3CDTF">2025-07-04T15:35:00Z</dcterms:created>
  <dcterms:modified xsi:type="dcterms:W3CDTF">2025-07-04T15:35:00Z</dcterms:modified>
</cp:coreProperties>
</file>